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DE" w:rsidRPr="00FC4FAC" w:rsidRDefault="00B10DDE" w:rsidP="00AD254B">
      <w:pPr>
        <w:spacing w:before="120" w:line="218" w:lineRule="auto"/>
        <w:jc w:val="center"/>
        <w:rPr>
          <w:rFonts w:ascii="方正小标宋简体" w:eastAsia="方正小标宋简体" w:hAnsi="黑体" w:cs="宋体"/>
          <w:sz w:val="44"/>
          <w:szCs w:val="44"/>
        </w:rPr>
      </w:pPr>
      <w:r w:rsidRPr="00FC4FAC">
        <w:rPr>
          <w:rFonts w:ascii="方正小标宋简体" w:eastAsia="方正小标宋简体" w:hAnsi="黑体" w:cs="宋体"/>
          <w:sz w:val="44"/>
          <w:szCs w:val="44"/>
        </w:rPr>
        <w:t>2024年度全国教育科学规划专项申报通知</w:t>
      </w:r>
    </w:p>
    <w:p w:rsidR="00B10DDE" w:rsidRDefault="00B10DDE" w:rsidP="00AD254B">
      <w:pPr>
        <w:spacing w:before="117" w:line="215" w:lineRule="auto"/>
        <w:ind w:firstLineChars="200" w:firstLine="420"/>
        <w:rPr>
          <w:lang w:eastAsia="zh-CN"/>
        </w:rPr>
      </w:pPr>
    </w:p>
    <w:p w:rsidR="00B10DDE" w:rsidRPr="00B10DDE" w:rsidRDefault="00B10DDE" w:rsidP="00AD254B">
      <w:pPr>
        <w:widowControl w:val="0"/>
        <w:kinsoku/>
        <w:autoSpaceDE/>
        <w:autoSpaceDN/>
        <w:adjustRightInd/>
        <w:snapToGrid/>
        <w:spacing w:line="600" w:lineRule="exact"/>
        <w:jc w:val="both"/>
        <w:textAlignment w:val="auto"/>
        <w:rPr>
          <w:rFonts w:ascii="仿宋_GB2312" w:eastAsia="仿宋_GB2312" w:hAnsi="Calibri" w:cs="宋体"/>
          <w:noProof w:val="0"/>
          <w:snapToGrid/>
          <w:color w:val="auto"/>
          <w:kern w:val="2"/>
          <w:sz w:val="32"/>
          <w:szCs w:val="32"/>
          <w:lang w:eastAsia="zh-CN"/>
        </w:rPr>
      </w:pPr>
      <w:r w:rsidRPr="00B10DDE">
        <w:rPr>
          <w:rFonts w:ascii="仿宋_GB2312" w:eastAsia="仿宋_GB2312" w:hAnsi="Calibri" w:cs="宋体" w:hint="eastAsia"/>
          <w:noProof w:val="0"/>
          <w:snapToGrid/>
          <w:color w:val="auto"/>
          <w:kern w:val="2"/>
          <w:sz w:val="32"/>
          <w:szCs w:val="32"/>
          <w:lang w:eastAsia="zh-CN"/>
        </w:rPr>
        <w:t>各行政部门、二级学院：</w:t>
      </w:r>
    </w:p>
    <w:p w:rsidR="00B10DDE" w:rsidRPr="00B10DDE"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B10DDE">
        <w:rPr>
          <w:rFonts w:ascii="仿宋_GB2312" w:eastAsia="仿宋_GB2312" w:hAnsi="Calibri" w:cs="宋体" w:hint="eastAsia"/>
          <w:noProof w:val="0"/>
          <w:snapToGrid/>
          <w:color w:val="auto"/>
          <w:kern w:val="2"/>
          <w:sz w:val="32"/>
          <w:szCs w:val="32"/>
          <w:lang w:eastAsia="zh-CN"/>
        </w:rPr>
        <w:t>2024年度，全国教育科学规划新增“高校毕业生就业研  究专项”(以下简称就业研究专项)和“教育考试研究专项” (以下简称考试研究专项)。为做好专项申报工作，现就有关事项公告如下：</w:t>
      </w:r>
    </w:p>
    <w:p w:rsidR="00B10DDE" w:rsidRPr="00AD254B" w:rsidRDefault="00B10DDE" w:rsidP="00AD254B">
      <w:pPr>
        <w:widowControl w:val="0"/>
        <w:kinsoku/>
        <w:autoSpaceDE/>
        <w:autoSpaceDN/>
        <w:adjustRightInd/>
        <w:snapToGrid/>
        <w:spacing w:line="600" w:lineRule="exact"/>
        <w:ind w:firstLineChars="200" w:firstLine="643"/>
        <w:jc w:val="both"/>
        <w:textAlignment w:val="auto"/>
        <w:rPr>
          <w:rFonts w:ascii="仿宋_GB2312" w:eastAsia="仿宋_GB2312" w:hAnsi="Calibri" w:cs="宋体"/>
          <w:b/>
          <w:noProof w:val="0"/>
          <w:snapToGrid/>
          <w:color w:val="auto"/>
          <w:kern w:val="2"/>
          <w:sz w:val="32"/>
          <w:szCs w:val="32"/>
          <w:lang w:eastAsia="zh-CN"/>
        </w:rPr>
      </w:pPr>
      <w:r w:rsidRPr="00AD254B">
        <w:rPr>
          <w:rFonts w:ascii="仿宋_GB2312" w:eastAsia="仿宋_GB2312" w:hAnsi="Calibri" w:cs="宋体" w:hint="eastAsia"/>
          <w:b/>
          <w:noProof w:val="0"/>
          <w:snapToGrid/>
          <w:color w:val="auto"/>
          <w:kern w:val="2"/>
          <w:sz w:val="32"/>
          <w:szCs w:val="32"/>
          <w:lang w:eastAsia="zh-CN"/>
        </w:rPr>
        <w:t>一、专项类别</w:t>
      </w:r>
    </w:p>
    <w:p w:rsidR="00B10DDE" w:rsidRPr="00B10DDE"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B10DDE">
        <w:rPr>
          <w:rFonts w:ascii="仿宋_GB2312" w:eastAsia="仿宋_GB2312" w:hAnsi="Calibri" w:cs="宋体" w:hint="eastAsia"/>
          <w:noProof w:val="0"/>
          <w:snapToGrid/>
          <w:color w:val="auto"/>
          <w:kern w:val="2"/>
          <w:sz w:val="32"/>
          <w:szCs w:val="32"/>
          <w:lang w:eastAsia="zh-CN"/>
        </w:rPr>
        <w:t>就业研究专项立足高等教育人才培养与经济社会发展 需求供需适配，重点资助高校毕业生就业领域的重要理论和 现实问题研究，为构建高质量就业指导体系和服务高校毕业生更充分更高质量就业提供决策支撑。</w:t>
      </w:r>
    </w:p>
    <w:p w:rsidR="00B10DDE" w:rsidRPr="00B10DDE"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B10DDE">
        <w:rPr>
          <w:rFonts w:ascii="仿宋_GB2312" w:eastAsia="仿宋_GB2312" w:hAnsi="Calibri" w:cs="宋体" w:hint="eastAsia"/>
          <w:noProof w:val="0"/>
          <w:snapToGrid/>
          <w:color w:val="auto"/>
          <w:kern w:val="2"/>
          <w:sz w:val="32"/>
          <w:szCs w:val="32"/>
          <w:lang w:eastAsia="zh-CN"/>
        </w:rPr>
        <w:t>考试研究专项面向教育强国建设需求和教育考试高质 量发展需要，重点资助教育考试领域关系教育发展全局的重 要理论和现实问题研</w:t>
      </w:r>
      <w:r w:rsidRPr="00B10DDE">
        <w:rPr>
          <w:rFonts w:ascii="仿宋_GB2312" w:eastAsia="仿宋_GB2312" w:hAnsi="Calibri" w:cs="宋体"/>
          <w:noProof w:val="0"/>
          <w:snapToGrid/>
          <w:color w:val="auto"/>
          <w:kern w:val="2"/>
          <w:sz w:val="32"/>
          <w:szCs w:val="32"/>
          <w:lang w:eastAsia="zh-CN"/>
        </w:rPr>
        <w:t>究，为构建高质量教育考试评价体系和</w:t>
      </w:r>
    </w:p>
    <w:p w:rsidR="00B10DDE" w:rsidRPr="00B10DDE" w:rsidRDefault="00B10DDE" w:rsidP="00AD254B">
      <w:pPr>
        <w:widowControl w:val="0"/>
        <w:kinsoku/>
        <w:autoSpaceDE/>
        <w:autoSpaceDN/>
        <w:adjustRightInd/>
        <w:snapToGrid/>
        <w:spacing w:line="600" w:lineRule="exact"/>
        <w:jc w:val="both"/>
        <w:textAlignment w:val="auto"/>
        <w:rPr>
          <w:rFonts w:ascii="仿宋_GB2312" w:eastAsia="仿宋_GB2312" w:hAnsi="Calibri" w:cs="宋体"/>
          <w:noProof w:val="0"/>
          <w:snapToGrid/>
          <w:color w:val="auto"/>
          <w:kern w:val="2"/>
          <w:sz w:val="32"/>
          <w:szCs w:val="32"/>
          <w:lang w:eastAsia="zh-CN"/>
        </w:rPr>
      </w:pPr>
      <w:r w:rsidRPr="00B10DDE">
        <w:rPr>
          <w:rFonts w:ascii="仿宋_GB2312" w:eastAsia="仿宋_GB2312" w:hAnsi="Calibri" w:cs="宋体" w:hint="eastAsia"/>
          <w:noProof w:val="0"/>
          <w:snapToGrid/>
          <w:color w:val="auto"/>
          <w:kern w:val="2"/>
          <w:sz w:val="32"/>
          <w:szCs w:val="32"/>
          <w:lang w:eastAsia="zh-CN"/>
        </w:rPr>
        <w:t>服务教育考试改革发展提供决策支撑。</w:t>
      </w:r>
    </w:p>
    <w:p w:rsidR="00B10DDE" w:rsidRPr="00AD254B" w:rsidRDefault="00B10DDE" w:rsidP="00AD254B">
      <w:pPr>
        <w:widowControl w:val="0"/>
        <w:kinsoku/>
        <w:autoSpaceDE/>
        <w:autoSpaceDN/>
        <w:adjustRightInd/>
        <w:snapToGrid/>
        <w:spacing w:line="600" w:lineRule="exact"/>
        <w:ind w:firstLineChars="200" w:firstLine="643"/>
        <w:jc w:val="both"/>
        <w:textAlignment w:val="auto"/>
        <w:rPr>
          <w:rFonts w:ascii="仿宋_GB2312" w:eastAsia="仿宋_GB2312" w:hAnsi="Calibri" w:cs="宋体"/>
          <w:b/>
          <w:noProof w:val="0"/>
          <w:snapToGrid/>
          <w:color w:val="auto"/>
          <w:kern w:val="2"/>
          <w:sz w:val="32"/>
          <w:szCs w:val="32"/>
          <w:lang w:eastAsia="zh-CN"/>
        </w:rPr>
      </w:pPr>
      <w:r w:rsidRPr="00AD254B">
        <w:rPr>
          <w:rFonts w:ascii="仿宋_GB2312" w:eastAsia="仿宋_GB2312" w:hAnsi="Calibri" w:cs="宋体"/>
          <w:b/>
          <w:noProof w:val="0"/>
          <w:snapToGrid/>
          <w:color w:val="auto"/>
          <w:kern w:val="2"/>
          <w:sz w:val="32"/>
          <w:szCs w:val="32"/>
          <w:lang w:eastAsia="zh-CN"/>
        </w:rPr>
        <w:t>二、选题指南</w:t>
      </w:r>
    </w:p>
    <w:p w:rsidR="00B10DDE" w:rsidRPr="00B10DDE"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B10DDE">
        <w:rPr>
          <w:rFonts w:ascii="仿宋_GB2312" w:eastAsia="仿宋_GB2312" w:hAnsi="Calibri" w:cs="宋体"/>
          <w:noProof w:val="0"/>
          <w:snapToGrid/>
          <w:color w:val="auto"/>
          <w:kern w:val="2"/>
          <w:sz w:val="32"/>
          <w:szCs w:val="32"/>
          <w:lang w:eastAsia="zh-CN"/>
        </w:rPr>
        <w:t>申报</w:t>
      </w:r>
      <w:r w:rsidRPr="00AD254B">
        <w:rPr>
          <w:rFonts w:ascii="仿宋_GB2312" w:eastAsia="仿宋_GB2312" w:hAnsi="Calibri" w:cs="宋体"/>
          <w:b/>
          <w:noProof w:val="0"/>
          <w:snapToGrid/>
          <w:color w:val="auto"/>
          <w:kern w:val="2"/>
          <w:sz w:val="32"/>
          <w:szCs w:val="32"/>
          <w:lang w:eastAsia="zh-CN"/>
        </w:rPr>
        <w:t>高校毕业生就业研究专项</w:t>
      </w:r>
      <w:r w:rsidRPr="00B10DDE">
        <w:rPr>
          <w:rFonts w:ascii="仿宋_GB2312" w:eastAsia="仿宋_GB2312" w:hAnsi="Calibri" w:cs="宋体"/>
          <w:noProof w:val="0"/>
          <w:snapToGrid/>
          <w:color w:val="auto"/>
          <w:kern w:val="2"/>
          <w:sz w:val="32"/>
          <w:szCs w:val="32"/>
          <w:lang w:eastAsia="zh-CN"/>
        </w:rPr>
        <w:t>，可从指南中选题，如确有需要，可适当微调，</w:t>
      </w:r>
      <w:r w:rsidRPr="00AD254B">
        <w:rPr>
          <w:rFonts w:ascii="仿宋_GB2312" w:eastAsia="仿宋_GB2312" w:hAnsi="Calibri" w:cs="宋体"/>
          <w:noProof w:val="0"/>
          <w:snapToGrid/>
          <w:color w:val="auto"/>
          <w:kern w:val="2"/>
          <w:sz w:val="32"/>
          <w:szCs w:val="32"/>
          <w:lang w:eastAsia="zh-CN"/>
        </w:rPr>
        <w:t>但</w:t>
      </w:r>
      <w:r w:rsidRPr="00BD4E81">
        <w:rPr>
          <w:rFonts w:ascii="仿宋_GB2312" w:eastAsia="仿宋_GB2312" w:hAnsi="Calibri" w:cs="宋体"/>
          <w:noProof w:val="0"/>
          <w:snapToGrid/>
          <w:color w:val="auto"/>
          <w:kern w:val="2"/>
          <w:sz w:val="32"/>
          <w:szCs w:val="32"/>
          <w:lang w:eastAsia="zh-CN"/>
        </w:rPr>
        <w:t>不得大幅压缩或改变研究内容</w:t>
      </w:r>
      <w:r w:rsidRPr="00B10DDE">
        <w:rPr>
          <w:rFonts w:ascii="仿宋_GB2312" w:eastAsia="仿宋_GB2312" w:hAnsi="Calibri" w:cs="宋体"/>
          <w:noProof w:val="0"/>
          <w:snapToGrid/>
          <w:color w:val="auto"/>
          <w:kern w:val="2"/>
          <w:sz w:val="32"/>
          <w:szCs w:val="32"/>
          <w:lang w:eastAsia="zh-CN"/>
        </w:rPr>
        <w:t>；也可以自拟选题，</w:t>
      </w:r>
      <w:r w:rsidRPr="00BD4E81">
        <w:rPr>
          <w:rFonts w:ascii="仿宋_GB2312" w:eastAsia="仿宋_GB2312" w:hAnsi="Calibri" w:cs="宋体"/>
          <w:noProof w:val="0"/>
          <w:snapToGrid/>
          <w:color w:val="auto"/>
          <w:kern w:val="2"/>
          <w:sz w:val="32"/>
          <w:szCs w:val="32"/>
          <w:lang w:eastAsia="zh-CN"/>
        </w:rPr>
        <w:t>但</w:t>
      </w:r>
      <w:r w:rsidRPr="00AD254B">
        <w:rPr>
          <w:rFonts w:ascii="仿宋_GB2312" w:eastAsia="仿宋_GB2312" w:hAnsi="Calibri" w:cs="宋体"/>
          <w:b/>
          <w:noProof w:val="0"/>
          <w:snapToGrid/>
          <w:color w:val="auto"/>
          <w:kern w:val="2"/>
          <w:sz w:val="32"/>
          <w:szCs w:val="32"/>
          <w:lang w:eastAsia="zh-CN"/>
        </w:rPr>
        <w:t>必须与专项研究领域密切相关</w:t>
      </w:r>
      <w:r w:rsidRPr="00B10DDE">
        <w:rPr>
          <w:rFonts w:ascii="仿宋_GB2312" w:eastAsia="仿宋_GB2312" w:hAnsi="Calibri" w:cs="宋体"/>
          <w:noProof w:val="0"/>
          <w:snapToGrid/>
          <w:color w:val="auto"/>
          <w:kern w:val="2"/>
          <w:sz w:val="32"/>
          <w:szCs w:val="32"/>
          <w:lang w:eastAsia="zh-CN"/>
        </w:rPr>
        <w:t>。</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B10DDE">
        <w:rPr>
          <w:rFonts w:ascii="仿宋_GB2312" w:eastAsia="仿宋_GB2312" w:hAnsi="Calibri" w:cs="宋体"/>
          <w:noProof w:val="0"/>
          <w:snapToGrid/>
          <w:color w:val="auto"/>
          <w:kern w:val="2"/>
          <w:sz w:val="32"/>
          <w:szCs w:val="32"/>
          <w:lang w:eastAsia="zh-CN"/>
        </w:rPr>
        <w:t>申报</w:t>
      </w:r>
      <w:r w:rsidRPr="00AD254B">
        <w:rPr>
          <w:rFonts w:ascii="仿宋_GB2312" w:eastAsia="仿宋_GB2312" w:hAnsi="Calibri" w:cs="宋体"/>
          <w:b/>
          <w:noProof w:val="0"/>
          <w:snapToGrid/>
          <w:color w:val="auto"/>
          <w:kern w:val="2"/>
          <w:sz w:val="32"/>
          <w:szCs w:val="32"/>
          <w:lang w:eastAsia="zh-CN"/>
        </w:rPr>
        <w:t>教育考试研究专项</w:t>
      </w:r>
      <w:r w:rsidRPr="00B10DDE">
        <w:rPr>
          <w:rFonts w:ascii="仿宋_GB2312" w:eastAsia="仿宋_GB2312" w:hAnsi="Calibri" w:cs="宋体"/>
          <w:noProof w:val="0"/>
          <w:snapToGrid/>
          <w:color w:val="auto"/>
          <w:kern w:val="2"/>
          <w:sz w:val="32"/>
          <w:szCs w:val="32"/>
          <w:lang w:eastAsia="zh-CN"/>
        </w:rPr>
        <w:t>，须从指南中选题，重点项目见相应条目中的括号标注，</w:t>
      </w:r>
      <w:r w:rsidRPr="00AD254B">
        <w:rPr>
          <w:rFonts w:ascii="仿宋_GB2312" w:eastAsia="仿宋_GB2312" w:hAnsi="Calibri" w:cs="宋体"/>
          <w:b/>
          <w:noProof w:val="0"/>
          <w:snapToGrid/>
          <w:color w:val="auto"/>
          <w:kern w:val="2"/>
          <w:sz w:val="32"/>
          <w:szCs w:val="32"/>
          <w:lang w:eastAsia="zh-CN"/>
        </w:rPr>
        <w:t>自拟选题不予受理</w:t>
      </w:r>
      <w:r w:rsidRPr="00B10DDE">
        <w:rPr>
          <w:rFonts w:ascii="仿宋_GB2312" w:eastAsia="仿宋_GB2312" w:hAnsi="Calibri" w:cs="宋体"/>
          <w:noProof w:val="0"/>
          <w:snapToGrid/>
          <w:color w:val="auto"/>
          <w:kern w:val="2"/>
          <w:sz w:val="32"/>
          <w:szCs w:val="32"/>
          <w:lang w:eastAsia="zh-CN"/>
        </w:rPr>
        <w:t>。</w:t>
      </w:r>
      <w:r w:rsidRPr="00AD254B">
        <w:rPr>
          <w:rFonts w:ascii="仿宋_GB2312" w:eastAsia="仿宋_GB2312" w:hAnsi="Calibri" w:cs="宋体"/>
          <w:noProof w:val="0"/>
          <w:snapToGrid/>
          <w:color w:val="auto"/>
          <w:kern w:val="2"/>
          <w:sz w:val="32"/>
          <w:szCs w:val="32"/>
          <w:lang w:eastAsia="zh-CN"/>
        </w:rPr>
        <w:t>专项每个选题原则上只确立1个立项项目。</w:t>
      </w:r>
    </w:p>
    <w:p w:rsidR="00B10DDE" w:rsidRPr="00AD254B" w:rsidRDefault="00B10DDE" w:rsidP="00AD254B">
      <w:pPr>
        <w:widowControl w:val="0"/>
        <w:kinsoku/>
        <w:autoSpaceDE/>
        <w:autoSpaceDN/>
        <w:adjustRightInd/>
        <w:snapToGrid/>
        <w:spacing w:line="600" w:lineRule="exact"/>
        <w:ind w:firstLineChars="200" w:firstLine="643"/>
        <w:jc w:val="both"/>
        <w:textAlignment w:val="auto"/>
        <w:rPr>
          <w:rFonts w:ascii="仿宋_GB2312" w:eastAsia="仿宋_GB2312" w:hAnsi="Calibri" w:cs="宋体"/>
          <w:b/>
          <w:noProof w:val="0"/>
          <w:snapToGrid/>
          <w:color w:val="auto"/>
          <w:kern w:val="2"/>
          <w:sz w:val="32"/>
          <w:szCs w:val="32"/>
          <w:lang w:eastAsia="zh-CN"/>
        </w:rPr>
      </w:pPr>
      <w:r w:rsidRPr="00AD254B">
        <w:rPr>
          <w:rFonts w:ascii="仿宋_GB2312" w:eastAsia="仿宋_GB2312" w:hAnsi="Calibri" w:cs="宋体"/>
          <w:b/>
          <w:noProof w:val="0"/>
          <w:snapToGrid/>
          <w:color w:val="auto"/>
          <w:kern w:val="2"/>
          <w:sz w:val="32"/>
          <w:szCs w:val="32"/>
          <w:lang w:eastAsia="zh-CN"/>
        </w:rPr>
        <w:lastRenderedPageBreak/>
        <w:t>三、资助额度</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就业研究专项教育部重点项目每项资助</w:t>
      </w:r>
      <w:r w:rsidR="00AD254B">
        <w:rPr>
          <w:rFonts w:ascii="仿宋_GB2312" w:eastAsia="仿宋_GB2312" w:hAnsi="Calibri" w:cs="宋体" w:hint="eastAsia"/>
          <w:noProof w:val="0"/>
          <w:snapToGrid/>
          <w:color w:val="auto"/>
          <w:kern w:val="2"/>
          <w:sz w:val="32"/>
          <w:szCs w:val="32"/>
          <w:lang w:eastAsia="zh-CN"/>
        </w:rPr>
        <w:t>10</w:t>
      </w:r>
      <w:r w:rsidRPr="00AD254B">
        <w:rPr>
          <w:rFonts w:ascii="仿宋_GB2312" w:eastAsia="仿宋_GB2312" w:hAnsi="Calibri" w:cs="宋体"/>
          <w:noProof w:val="0"/>
          <w:snapToGrid/>
          <w:color w:val="auto"/>
          <w:kern w:val="2"/>
          <w:sz w:val="32"/>
          <w:szCs w:val="32"/>
          <w:lang w:eastAsia="zh-CN"/>
        </w:rPr>
        <w:t xml:space="preserve"> 万元，教育部青年每项资助5万元。</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考试研究专项教育部重点项目每项资助35 万元， 一般项目每项20万元，培育项目每项资助10万元。</w:t>
      </w:r>
    </w:p>
    <w:p w:rsidR="00B10DDE" w:rsidRPr="00AD254B" w:rsidRDefault="00B10DDE" w:rsidP="00AD254B">
      <w:pPr>
        <w:widowControl w:val="0"/>
        <w:kinsoku/>
        <w:autoSpaceDE/>
        <w:autoSpaceDN/>
        <w:adjustRightInd/>
        <w:snapToGrid/>
        <w:spacing w:line="600" w:lineRule="exact"/>
        <w:ind w:firstLineChars="200" w:firstLine="643"/>
        <w:jc w:val="both"/>
        <w:textAlignment w:val="auto"/>
        <w:rPr>
          <w:rFonts w:ascii="仿宋_GB2312" w:eastAsia="仿宋_GB2312" w:hAnsi="Calibri" w:cs="宋体"/>
          <w:b/>
          <w:noProof w:val="0"/>
          <w:snapToGrid/>
          <w:color w:val="auto"/>
          <w:kern w:val="2"/>
          <w:sz w:val="32"/>
          <w:szCs w:val="32"/>
          <w:lang w:eastAsia="zh-CN"/>
        </w:rPr>
      </w:pPr>
      <w:r w:rsidRPr="00AD254B">
        <w:rPr>
          <w:rFonts w:ascii="仿宋_GB2312" w:eastAsia="仿宋_GB2312" w:hAnsi="Calibri" w:cs="宋体"/>
          <w:b/>
          <w:noProof w:val="0"/>
          <w:snapToGrid/>
          <w:color w:val="auto"/>
          <w:kern w:val="2"/>
          <w:sz w:val="32"/>
          <w:szCs w:val="32"/>
          <w:lang w:eastAsia="zh-CN"/>
        </w:rPr>
        <w:t>四、申报条件</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(一)项目申请人须具备下列条件</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1.申请人须遵守中华人民共和国宪法和法律，坚持正确 的政治方向、价值取向和研究导向，遵守全国教育科学规划有关管理规定。</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2.专项主要面向</w:t>
      </w:r>
      <w:r w:rsidRPr="00AD254B">
        <w:rPr>
          <w:rFonts w:ascii="仿宋_GB2312" w:eastAsia="仿宋_GB2312" w:hAnsi="Calibri" w:cs="宋体"/>
          <w:b/>
          <w:noProof w:val="0"/>
          <w:snapToGrid/>
          <w:color w:val="auto"/>
          <w:kern w:val="2"/>
          <w:sz w:val="32"/>
          <w:szCs w:val="32"/>
          <w:lang w:eastAsia="zh-CN"/>
        </w:rPr>
        <w:t>高等院校</w:t>
      </w:r>
      <w:r w:rsidRPr="00AD254B">
        <w:rPr>
          <w:rFonts w:ascii="仿宋_GB2312" w:eastAsia="仿宋_GB2312" w:hAnsi="Calibri" w:cs="宋体"/>
          <w:noProof w:val="0"/>
          <w:snapToGrid/>
          <w:color w:val="auto"/>
          <w:kern w:val="2"/>
          <w:sz w:val="32"/>
          <w:szCs w:val="32"/>
          <w:lang w:eastAsia="zh-CN"/>
        </w:rPr>
        <w:t>，部委直属单位，省级以上研究机构、党校(行政学院)等机构的研究人员申报。</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3.就业研究专项申请教育部重点，需具有</w:t>
      </w:r>
      <w:r w:rsidRPr="00AD254B">
        <w:rPr>
          <w:rFonts w:ascii="仿宋_GB2312" w:eastAsia="仿宋_GB2312" w:hAnsi="Calibri" w:cs="宋体"/>
          <w:b/>
          <w:noProof w:val="0"/>
          <w:snapToGrid/>
          <w:color w:val="auto"/>
          <w:kern w:val="2"/>
          <w:sz w:val="32"/>
          <w:szCs w:val="32"/>
          <w:lang w:eastAsia="zh-CN"/>
        </w:rPr>
        <w:t>副高级以上</w:t>
      </w:r>
      <w:r w:rsidRPr="00AD254B">
        <w:rPr>
          <w:rFonts w:ascii="仿宋_GB2312" w:eastAsia="仿宋_GB2312" w:hAnsi="Calibri" w:cs="宋体"/>
          <w:noProof w:val="0"/>
          <w:snapToGrid/>
          <w:color w:val="auto"/>
          <w:kern w:val="2"/>
          <w:sz w:val="32"/>
          <w:szCs w:val="32"/>
          <w:lang w:eastAsia="zh-CN"/>
        </w:rPr>
        <w:t>(含) 专业技术职称或者具有</w:t>
      </w:r>
      <w:r w:rsidRPr="00AD254B">
        <w:rPr>
          <w:rFonts w:ascii="仿宋_GB2312" w:eastAsia="仿宋_GB2312" w:hAnsi="Calibri" w:cs="宋体"/>
          <w:b/>
          <w:noProof w:val="0"/>
          <w:snapToGrid/>
          <w:color w:val="auto"/>
          <w:kern w:val="2"/>
          <w:sz w:val="32"/>
          <w:szCs w:val="32"/>
          <w:lang w:eastAsia="zh-CN"/>
        </w:rPr>
        <w:t>博士</w:t>
      </w:r>
      <w:r w:rsidRPr="00AD254B">
        <w:rPr>
          <w:rFonts w:ascii="仿宋_GB2312" w:eastAsia="仿宋_GB2312" w:hAnsi="Calibri" w:cs="宋体"/>
          <w:noProof w:val="0"/>
          <w:snapToGrid/>
          <w:color w:val="auto"/>
          <w:kern w:val="2"/>
          <w:sz w:val="32"/>
          <w:szCs w:val="32"/>
          <w:lang w:eastAsia="zh-CN"/>
        </w:rPr>
        <w:t>学位。申请青年</w:t>
      </w:r>
      <w:r w:rsidR="00AD254B">
        <w:rPr>
          <w:rFonts w:ascii="仿宋_GB2312" w:eastAsia="仿宋_GB2312" w:hAnsi="Calibri" w:cs="宋体"/>
          <w:noProof w:val="0"/>
          <w:snapToGrid/>
          <w:color w:val="auto"/>
          <w:kern w:val="2"/>
          <w:sz w:val="32"/>
          <w:szCs w:val="32"/>
          <w:lang w:eastAsia="zh-CN"/>
        </w:rPr>
        <w:t>项目，</w:t>
      </w:r>
      <w:r w:rsidRPr="00AD254B">
        <w:rPr>
          <w:rFonts w:ascii="仿宋_GB2312" w:eastAsia="仿宋_GB2312" w:hAnsi="Calibri" w:cs="宋体"/>
          <w:noProof w:val="0"/>
          <w:snapToGrid/>
          <w:color w:val="auto"/>
          <w:kern w:val="2"/>
          <w:sz w:val="32"/>
          <w:szCs w:val="32"/>
          <w:lang w:eastAsia="zh-CN"/>
        </w:rPr>
        <w:t>男性申请人年龄不超过35周岁(1989年6月20日后出生),女性申请人年龄不超过40周岁(1984年6月20日后出生)。</w:t>
      </w:r>
    </w:p>
    <w:p w:rsidR="00B10DDE" w:rsidRPr="00AD254B" w:rsidRDefault="00AD254B"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Pr>
          <w:rFonts w:ascii="仿宋_GB2312" w:eastAsia="仿宋_GB2312" w:hAnsi="Calibri" w:cs="宋体"/>
          <w:noProof w:val="0"/>
          <w:snapToGrid/>
          <w:color w:val="auto"/>
          <w:kern w:val="2"/>
          <w:sz w:val="32"/>
          <w:szCs w:val="32"/>
          <w:lang w:eastAsia="zh-CN"/>
        </w:rPr>
        <w:t>考试研究专项申请教育部重点、</w:t>
      </w:r>
      <w:r w:rsidR="00B10DDE" w:rsidRPr="00AD254B">
        <w:rPr>
          <w:rFonts w:ascii="仿宋_GB2312" w:eastAsia="仿宋_GB2312" w:hAnsi="Calibri" w:cs="宋体"/>
          <w:noProof w:val="0"/>
          <w:snapToGrid/>
          <w:color w:val="auto"/>
          <w:kern w:val="2"/>
          <w:sz w:val="32"/>
          <w:szCs w:val="32"/>
          <w:lang w:eastAsia="zh-CN"/>
        </w:rPr>
        <w:t>一般和培育项目，需具有</w:t>
      </w:r>
      <w:r w:rsidR="00B10DDE" w:rsidRPr="00AD254B">
        <w:rPr>
          <w:rFonts w:ascii="仿宋_GB2312" w:eastAsia="仿宋_GB2312" w:hAnsi="Calibri" w:cs="宋体"/>
          <w:b/>
          <w:noProof w:val="0"/>
          <w:snapToGrid/>
          <w:color w:val="auto"/>
          <w:kern w:val="2"/>
          <w:sz w:val="32"/>
          <w:szCs w:val="32"/>
          <w:lang w:eastAsia="zh-CN"/>
        </w:rPr>
        <w:t>副高级以上</w:t>
      </w:r>
      <w:r w:rsidR="00B10DDE" w:rsidRPr="00AD254B">
        <w:rPr>
          <w:rFonts w:ascii="仿宋_GB2312" w:eastAsia="仿宋_GB2312" w:hAnsi="Calibri" w:cs="宋体"/>
          <w:noProof w:val="0"/>
          <w:snapToGrid/>
          <w:color w:val="auto"/>
          <w:kern w:val="2"/>
          <w:sz w:val="32"/>
          <w:szCs w:val="32"/>
          <w:lang w:eastAsia="zh-CN"/>
        </w:rPr>
        <w:t>(含)专业技术职称或者具有</w:t>
      </w:r>
      <w:r w:rsidR="00B10DDE" w:rsidRPr="00AD254B">
        <w:rPr>
          <w:rFonts w:ascii="仿宋_GB2312" w:eastAsia="仿宋_GB2312" w:hAnsi="Calibri" w:cs="宋体"/>
          <w:b/>
          <w:noProof w:val="0"/>
          <w:snapToGrid/>
          <w:color w:val="auto"/>
          <w:kern w:val="2"/>
          <w:sz w:val="32"/>
          <w:szCs w:val="32"/>
          <w:lang w:eastAsia="zh-CN"/>
        </w:rPr>
        <w:t>博士</w:t>
      </w:r>
      <w:r w:rsidR="00B10DDE" w:rsidRPr="00AD254B">
        <w:rPr>
          <w:rFonts w:ascii="仿宋_GB2312" w:eastAsia="仿宋_GB2312" w:hAnsi="Calibri" w:cs="宋体"/>
          <w:noProof w:val="0"/>
          <w:snapToGrid/>
          <w:color w:val="auto"/>
          <w:kern w:val="2"/>
          <w:sz w:val="32"/>
          <w:szCs w:val="32"/>
          <w:lang w:eastAsia="zh-CN"/>
        </w:rPr>
        <w:t>学位。</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4.在研的国家社科基金、国家自然科学基金、全国教育 科学规划、教育部人文社会科学研究项目及其他国家级科研  项目(以上统称国家级科研项目)负责人不得申请专项。同 年度申报2024年度国家级科研项目的负责人不得申请专项、项目组成员不得以相同或相近选题申请专项。</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lastRenderedPageBreak/>
        <w:t>5.凡以博士学位论文或博士后出站报告为基础申报本 次研究专项，须在《全国教育科学规划项目申请书》(以下简称《申请书》)中，注明所申请项目与学位论文(出站报告)的联系和区别，申请鉴定结项时须提交学位论文(出站报告)原件。不得以已出版的内容基本相同的研究成果申请本次研究专项。</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(二)项目申请人所在单位须具备下列条件</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1.在相关领域具有较强的师资队伍、科研力量和扎实的学术积累。</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2.设有专门负责科研管理工作的职能部门。</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3.能够为开展研究工作提供必要条件，并承诺信誉保证。</w:t>
      </w:r>
    </w:p>
    <w:p w:rsidR="00B10DDE" w:rsidRPr="00BA2B86" w:rsidRDefault="00BB289B" w:rsidP="00BA2B86">
      <w:pPr>
        <w:widowControl w:val="0"/>
        <w:kinsoku/>
        <w:autoSpaceDE/>
        <w:autoSpaceDN/>
        <w:adjustRightInd/>
        <w:snapToGrid/>
        <w:spacing w:line="600" w:lineRule="exact"/>
        <w:ind w:firstLineChars="200" w:firstLine="643"/>
        <w:jc w:val="both"/>
        <w:textAlignment w:val="auto"/>
        <w:rPr>
          <w:rFonts w:ascii="仿宋_GB2312" w:eastAsia="仿宋_GB2312" w:hAnsi="Calibri" w:cs="宋体"/>
          <w:b/>
          <w:noProof w:val="0"/>
          <w:snapToGrid/>
          <w:color w:val="auto"/>
          <w:kern w:val="2"/>
          <w:sz w:val="32"/>
          <w:szCs w:val="32"/>
          <w:lang w:eastAsia="zh-CN"/>
        </w:rPr>
      </w:pPr>
      <w:r w:rsidRPr="00BA2B86">
        <w:rPr>
          <w:rFonts w:ascii="仿宋_GB2312" w:eastAsia="仿宋_GB2312" w:hAnsi="Calibri" w:cs="宋体"/>
          <w:b/>
          <w:noProof w:val="0"/>
          <w:snapToGrid/>
          <w:color w:val="auto"/>
          <w:kern w:val="2"/>
          <w:sz w:val="32"/>
          <w:szCs w:val="32"/>
          <w:lang w:eastAsia="zh-CN"/>
        </w:rPr>
        <w:t>五、</w:t>
      </w:r>
      <w:r w:rsidR="00B10DDE" w:rsidRPr="00BA2B86">
        <w:rPr>
          <w:rFonts w:ascii="仿宋_GB2312" w:eastAsia="仿宋_GB2312" w:hAnsi="Calibri" w:cs="宋体"/>
          <w:b/>
          <w:noProof w:val="0"/>
          <w:snapToGrid/>
          <w:color w:val="auto"/>
          <w:kern w:val="2"/>
          <w:sz w:val="32"/>
          <w:szCs w:val="32"/>
          <w:lang w:eastAsia="zh-CN"/>
        </w:rPr>
        <w:t>申报要求</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1.本年度专项申报不限额。各二级管理机构和申请单位要着力提高申报质量，宁缺毋滥。</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2.</w:t>
      </w:r>
      <w:r w:rsidRPr="00BB289B">
        <w:rPr>
          <w:rFonts w:ascii="仿宋_GB2312" w:eastAsia="仿宋_GB2312" w:hAnsi="Calibri" w:cs="宋体"/>
          <w:b/>
          <w:noProof w:val="0"/>
          <w:snapToGrid/>
          <w:color w:val="auto"/>
          <w:kern w:val="2"/>
          <w:sz w:val="32"/>
          <w:szCs w:val="32"/>
          <w:lang w:eastAsia="zh-CN"/>
        </w:rPr>
        <w:t>就业研究专项</w:t>
      </w:r>
      <w:r w:rsidRPr="00AD254B">
        <w:rPr>
          <w:rFonts w:ascii="仿宋_GB2312" w:eastAsia="仿宋_GB2312" w:hAnsi="Calibri" w:cs="宋体"/>
          <w:noProof w:val="0"/>
          <w:snapToGrid/>
          <w:color w:val="auto"/>
          <w:kern w:val="2"/>
          <w:sz w:val="32"/>
          <w:szCs w:val="32"/>
          <w:lang w:eastAsia="zh-CN"/>
        </w:rPr>
        <w:t>研究年限为</w:t>
      </w:r>
      <w:r w:rsidR="00BB289B" w:rsidRPr="00BB289B">
        <w:rPr>
          <w:rFonts w:ascii="仿宋_GB2312" w:eastAsia="仿宋_GB2312" w:hAnsi="Calibri" w:cs="宋体" w:hint="eastAsia"/>
          <w:b/>
          <w:noProof w:val="0"/>
          <w:snapToGrid/>
          <w:color w:val="auto"/>
          <w:kern w:val="2"/>
          <w:sz w:val="32"/>
          <w:szCs w:val="32"/>
          <w:lang w:eastAsia="zh-CN"/>
        </w:rPr>
        <w:t>1-2</w:t>
      </w:r>
      <w:r w:rsidRPr="00BB289B">
        <w:rPr>
          <w:rFonts w:ascii="仿宋_GB2312" w:eastAsia="仿宋_GB2312" w:hAnsi="Calibri" w:cs="宋体"/>
          <w:b/>
          <w:noProof w:val="0"/>
          <w:snapToGrid/>
          <w:color w:val="auto"/>
          <w:kern w:val="2"/>
          <w:sz w:val="32"/>
          <w:szCs w:val="32"/>
          <w:lang w:eastAsia="zh-CN"/>
        </w:rPr>
        <w:t>年</w:t>
      </w:r>
      <w:r w:rsidRPr="00AD254B">
        <w:rPr>
          <w:rFonts w:ascii="仿宋_GB2312" w:eastAsia="仿宋_GB2312" w:hAnsi="Calibri" w:cs="宋体"/>
          <w:noProof w:val="0"/>
          <w:snapToGrid/>
          <w:color w:val="auto"/>
          <w:kern w:val="2"/>
          <w:sz w:val="32"/>
          <w:szCs w:val="32"/>
          <w:lang w:eastAsia="zh-CN"/>
        </w:rPr>
        <w:t>。研究成果要求提   交决策咨询报告和研究报告。其中研究年限为2年的应用研 究，要求决策咨询报告被《全国教育科学规划课题成果要报》刊发、或被省部级及以上领导肯定性批示、或被省部级及以上党政机关编发、采纳；研究期限为2年的基础理论研究，需至少发表1篇核心期刊(或 SCI、SSCI、A&amp;HCI) 论文。</w:t>
      </w:r>
    </w:p>
    <w:p w:rsidR="00B10DDE" w:rsidRPr="00AD254B" w:rsidRDefault="00B10DDE" w:rsidP="00BB289B">
      <w:pPr>
        <w:widowControl w:val="0"/>
        <w:kinsoku/>
        <w:autoSpaceDE/>
        <w:autoSpaceDN/>
        <w:adjustRightInd/>
        <w:snapToGrid/>
        <w:spacing w:line="600" w:lineRule="exact"/>
        <w:ind w:firstLineChars="200" w:firstLine="643"/>
        <w:jc w:val="both"/>
        <w:textAlignment w:val="auto"/>
        <w:rPr>
          <w:rFonts w:ascii="仿宋_GB2312" w:eastAsia="仿宋_GB2312" w:hAnsi="Calibri" w:cs="宋体"/>
          <w:noProof w:val="0"/>
          <w:snapToGrid/>
          <w:color w:val="auto"/>
          <w:kern w:val="2"/>
          <w:sz w:val="32"/>
          <w:szCs w:val="32"/>
          <w:lang w:eastAsia="zh-CN"/>
        </w:rPr>
      </w:pPr>
      <w:r w:rsidRPr="00BB289B">
        <w:rPr>
          <w:rFonts w:ascii="仿宋_GB2312" w:eastAsia="仿宋_GB2312" w:hAnsi="Calibri" w:cs="宋体"/>
          <w:b/>
          <w:noProof w:val="0"/>
          <w:snapToGrid/>
          <w:color w:val="auto"/>
          <w:kern w:val="2"/>
          <w:sz w:val="32"/>
          <w:szCs w:val="32"/>
          <w:lang w:eastAsia="zh-CN"/>
        </w:rPr>
        <w:t>考试研究专项</w:t>
      </w:r>
      <w:r w:rsidRPr="00AD254B">
        <w:rPr>
          <w:rFonts w:ascii="仿宋_GB2312" w:eastAsia="仿宋_GB2312" w:hAnsi="Calibri" w:cs="宋体"/>
          <w:noProof w:val="0"/>
          <w:snapToGrid/>
          <w:color w:val="auto"/>
          <w:kern w:val="2"/>
          <w:sz w:val="32"/>
          <w:szCs w:val="32"/>
          <w:lang w:eastAsia="zh-CN"/>
        </w:rPr>
        <w:t>的研究年限为</w:t>
      </w:r>
      <w:r w:rsidRPr="00BB289B">
        <w:rPr>
          <w:rFonts w:ascii="仿宋_GB2312" w:eastAsia="仿宋_GB2312" w:hAnsi="Calibri" w:cs="宋体"/>
          <w:b/>
          <w:noProof w:val="0"/>
          <w:snapToGrid/>
          <w:color w:val="auto"/>
          <w:kern w:val="2"/>
          <w:sz w:val="32"/>
          <w:szCs w:val="32"/>
          <w:lang w:eastAsia="zh-CN"/>
        </w:rPr>
        <w:t>2</w:t>
      </w:r>
      <w:r w:rsidRPr="00BB289B">
        <w:rPr>
          <w:rFonts w:ascii="仿宋_GB2312" w:eastAsia="仿宋_GB2312" w:hAnsi="Calibri" w:cs="宋体"/>
          <w:b/>
          <w:noProof w:val="0"/>
          <w:snapToGrid/>
          <w:color w:val="auto"/>
          <w:kern w:val="2"/>
          <w:sz w:val="32"/>
          <w:szCs w:val="32"/>
          <w:lang w:eastAsia="zh-CN"/>
        </w:rPr>
        <w:t>—</w:t>
      </w:r>
      <w:r w:rsidRPr="00BB289B">
        <w:rPr>
          <w:rFonts w:ascii="仿宋_GB2312" w:eastAsia="仿宋_GB2312" w:hAnsi="Calibri" w:cs="宋体"/>
          <w:b/>
          <w:noProof w:val="0"/>
          <w:snapToGrid/>
          <w:color w:val="auto"/>
          <w:kern w:val="2"/>
          <w:sz w:val="32"/>
          <w:szCs w:val="32"/>
          <w:lang w:eastAsia="zh-CN"/>
        </w:rPr>
        <w:t>3年</w:t>
      </w:r>
      <w:r w:rsidRPr="00AD254B">
        <w:rPr>
          <w:rFonts w:ascii="仿宋_GB2312" w:eastAsia="仿宋_GB2312" w:hAnsi="Calibri" w:cs="宋体"/>
          <w:noProof w:val="0"/>
          <w:snapToGrid/>
          <w:color w:val="auto"/>
          <w:kern w:val="2"/>
          <w:sz w:val="32"/>
          <w:szCs w:val="32"/>
          <w:lang w:eastAsia="zh-CN"/>
        </w:rPr>
        <w:t>。研究成果要求提交1</w:t>
      </w:r>
      <w:r w:rsidRPr="00AD254B">
        <w:rPr>
          <w:rFonts w:ascii="仿宋_GB2312" w:eastAsia="仿宋_GB2312" w:hAnsi="Calibri" w:cs="宋体"/>
          <w:noProof w:val="0"/>
          <w:snapToGrid/>
          <w:color w:val="auto"/>
          <w:kern w:val="2"/>
          <w:sz w:val="32"/>
          <w:szCs w:val="32"/>
          <w:lang w:eastAsia="zh-CN"/>
        </w:rPr>
        <w:t>—</w:t>
      </w:r>
      <w:r w:rsidRPr="00AD254B">
        <w:rPr>
          <w:rFonts w:ascii="仿宋_GB2312" w:eastAsia="仿宋_GB2312" w:hAnsi="Calibri" w:cs="宋体"/>
          <w:noProof w:val="0"/>
          <w:snapToGrid/>
          <w:color w:val="auto"/>
          <w:kern w:val="2"/>
          <w:sz w:val="32"/>
          <w:szCs w:val="32"/>
          <w:lang w:eastAsia="zh-CN"/>
        </w:rPr>
        <w:t>2篇决策咨询报告，以及与资助金额相匹配的一定数量和级别的学术期刊论文或学术著作。决策咨询报告要求同上。</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lastRenderedPageBreak/>
        <w:t>3.申请人应按照《全国教育科学规划管理办法》和《全国教育科学规划课题资金管理办法》(详见网站)的要求，根据实际需要编制科学合理的经费预算。</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4.申报项目须按照《申请书》和《项目论证活页》要求，如实填写材料，保证没有知识产权争议，不得有违背科研诚 信要求的行为。凡存在弄虚作假、抄袭剽窃等行为的，一经发现查实，取消五年申报资格。如获立项即予撤项并通报批 评，列入不良科研信用记录，并责成所在单位按有关规定处理。</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5.项目负责人在项目执行期间要遵守相关承诺，履行约 定义务，按期完成研究任务，申报时承诺的预期研究成果为 项目结项时必须达到的要件，不得擅自变更。获准立项的《申 请书》视为具有约束力的资助合同文本。最终成果实行通讯鉴定，鉴定等级予以公布。</w:t>
      </w:r>
    </w:p>
    <w:p w:rsidR="00B10DDE" w:rsidRPr="00BA2B86" w:rsidRDefault="00B10DDE" w:rsidP="00BA2B86">
      <w:pPr>
        <w:widowControl w:val="0"/>
        <w:kinsoku/>
        <w:autoSpaceDE/>
        <w:autoSpaceDN/>
        <w:adjustRightInd/>
        <w:snapToGrid/>
        <w:spacing w:line="600" w:lineRule="exact"/>
        <w:ind w:firstLineChars="200" w:firstLine="643"/>
        <w:jc w:val="both"/>
        <w:textAlignment w:val="auto"/>
        <w:rPr>
          <w:rFonts w:ascii="仿宋_GB2312" w:eastAsia="仿宋_GB2312" w:hAnsi="Calibri" w:cs="宋体"/>
          <w:b/>
          <w:noProof w:val="0"/>
          <w:snapToGrid/>
          <w:color w:val="auto"/>
          <w:kern w:val="2"/>
          <w:sz w:val="32"/>
          <w:szCs w:val="32"/>
          <w:lang w:eastAsia="zh-CN"/>
        </w:rPr>
      </w:pPr>
      <w:bookmarkStart w:id="0" w:name="_GoBack"/>
      <w:r w:rsidRPr="00BA2B86">
        <w:rPr>
          <w:rFonts w:ascii="仿宋_GB2312" w:eastAsia="仿宋_GB2312" w:hAnsi="Calibri" w:cs="宋体"/>
          <w:b/>
          <w:noProof w:val="0"/>
          <w:snapToGrid/>
          <w:color w:val="auto"/>
          <w:kern w:val="2"/>
          <w:sz w:val="32"/>
          <w:szCs w:val="32"/>
          <w:lang w:eastAsia="zh-CN"/>
        </w:rPr>
        <w:t>六、工作安排</w:t>
      </w:r>
    </w:p>
    <w:bookmarkEnd w:id="0"/>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本次专项实行网络申报。</w:t>
      </w:r>
      <w:r w:rsidRPr="00AD254B">
        <w:rPr>
          <w:rFonts w:ascii="仿宋_GB2312" w:eastAsia="仿宋_GB2312" w:hAnsi="Calibri" w:cs="宋体"/>
          <w:noProof w:val="0"/>
          <w:snapToGrid/>
          <w:color w:val="auto"/>
          <w:kern w:val="2"/>
          <w:sz w:val="32"/>
          <w:szCs w:val="32"/>
          <w:lang w:eastAsia="zh-CN"/>
        </w:rPr>
        <w:t>“</w:t>
      </w:r>
      <w:r w:rsidRPr="00BB289B">
        <w:rPr>
          <w:rFonts w:ascii="仿宋_GB2312" w:eastAsia="仿宋_GB2312" w:hAnsi="Calibri" w:cs="宋体"/>
          <w:b/>
          <w:noProof w:val="0"/>
          <w:snapToGrid/>
          <w:color w:val="auto"/>
          <w:kern w:val="2"/>
          <w:sz w:val="32"/>
          <w:szCs w:val="32"/>
          <w:lang w:eastAsia="zh-CN"/>
        </w:rPr>
        <w:t>全国教育科学规划管理平台</w:t>
      </w:r>
      <w:r w:rsidRPr="00AD254B">
        <w:rPr>
          <w:rFonts w:ascii="仿宋_GB2312" w:eastAsia="仿宋_GB2312" w:hAnsi="Calibri" w:cs="宋体"/>
          <w:noProof w:val="0"/>
          <w:snapToGrid/>
          <w:color w:val="auto"/>
          <w:kern w:val="2"/>
          <w:sz w:val="32"/>
          <w:szCs w:val="32"/>
          <w:lang w:eastAsia="zh-CN"/>
        </w:rPr>
        <w:t>”</w:t>
      </w:r>
      <w:r w:rsidRPr="00AD254B">
        <w:rPr>
          <w:rFonts w:ascii="仿宋_GB2312" w:eastAsia="仿宋_GB2312" w:hAnsi="Calibri" w:cs="宋体"/>
          <w:noProof w:val="0"/>
          <w:snapToGrid/>
          <w:color w:val="auto"/>
          <w:kern w:val="2"/>
          <w:sz w:val="32"/>
          <w:szCs w:val="32"/>
          <w:lang w:eastAsia="zh-CN"/>
        </w:rPr>
        <w:t xml:space="preserve"> (</w:t>
      </w:r>
      <w:r w:rsidRPr="00BB289B">
        <w:rPr>
          <w:rFonts w:ascii="仿宋_GB2312" w:eastAsia="仿宋_GB2312" w:hAnsi="Calibri" w:cs="宋体"/>
          <w:b/>
          <w:noProof w:val="0"/>
          <w:snapToGrid/>
          <w:color w:val="auto"/>
          <w:kern w:val="2"/>
          <w:sz w:val="32"/>
          <w:szCs w:val="32"/>
          <w:lang w:eastAsia="zh-CN"/>
        </w:rPr>
        <w:t>https://</w:t>
      </w:r>
      <w:hyperlink r:id="rId5" w:history="1">
        <w:r w:rsidRPr="00BB289B">
          <w:rPr>
            <w:rFonts w:ascii="仿宋_GB2312" w:eastAsia="仿宋_GB2312" w:hAnsi="Calibri" w:cs="宋体"/>
            <w:b/>
            <w:noProof w:val="0"/>
            <w:snapToGrid/>
            <w:color w:val="auto"/>
            <w:kern w:val="2"/>
            <w:sz w:val="32"/>
            <w:szCs w:val="32"/>
            <w:lang w:eastAsia="zh-CN"/>
          </w:rPr>
          <w:t>202.205.185.227</w:t>
        </w:r>
      </w:hyperlink>
      <w:r w:rsidR="00BB289B">
        <w:rPr>
          <w:rFonts w:ascii="仿宋_GB2312" w:eastAsia="仿宋_GB2312" w:hAnsi="Calibri" w:cs="宋体"/>
          <w:noProof w:val="0"/>
          <w:snapToGrid/>
          <w:color w:val="auto"/>
          <w:kern w:val="2"/>
          <w:sz w:val="32"/>
          <w:szCs w:val="32"/>
          <w:lang w:eastAsia="zh-CN"/>
        </w:rPr>
        <w:t>/,</w:t>
      </w:r>
      <w:r w:rsidRPr="00AD254B">
        <w:rPr>
          <w:rFonts w:ascii="仿宋_GB2312" w:eastAsia="仿宋_GB2312" w:hAnsi="Calibri" w:cs="宋体"/>
          <w:noProof w:val="0"/>
          <w:snapToGrid/>
          <w:color w:val="auto"/>
          <w:kern w:val="2"/>
          <w:sz w:val="32"/>
          <w:szCs w:val="32"/>
          <w:lang w:eastAsia="zh-CN"/>
        </w:rPr>
        <w:t>以下简称平台)中的</w:t>
      </w:r>
      <w:r w:rsidRPr="00AD254B">
        <w:rPr>
          <w:rFonts w:ascii="仿宋_GB2312" w:eastAsia="仿宋_GB2312" w:hAnsi="Calibri" w:cs="宋体"/>
          <w:noProof w:val="0"/>
          <w:snapToGrid/>
          <w:color w:val="auto"/>
          <w:kern w:val="2"/>
          <w:sz w:val="32"/>
          <w:szCs w:val="32"/>
          <w:lang w:eastAsia="zh-CN"/>
        </w:rPr>
        <w:t>“</w:t>
      </w:r>
      <w:r w:rsidRPr="00AD254B">
        <w:rPr>
          <w:rFonts w:ascii="仿宋_GB2312" w:eastAsia="仿宋_GB2312" w:hAnsi="Calibri" w:cs="宋体"/>
          <w:noProof w:val="0"/>
          <w:snapToGrid/>
          <w:color w:val="auto"/>
          <w:kern w:val="2"/>
          <w:sz w:val="32"/>
          <w:szCs w:val="32"/>
          <w:lang w:eastAsia="zh-CN"/>
        </w:rPr>
        <w:t>项目申报系统</w:t>
      </w:r>
      <w:r w:rsidRPr="00AD254B">
        <w:rPr>
          <w:rFonts w:ascii="仿宋_GB2312" w:eastAsia="仿宋_GB2312" w:hAnsi="Calibri" w:cs="宋体"/>
          <w:noProof w:val="0"/>
          <w:snapToGrid/>
          <w:color w:val="auto"/>
          <w:kern w:val="2"/>
          <w:sz w:val="32"/>
          <w:szCs w:val="32"/>
          <w:lang w:eastAsia="zh-CN"/>
        </w:rPr>
        <w:t>”</w:t>
      </w:r>
      <w:r w:rsidRPr="00AD254B">
        <w:rPr>
          <w:rFonts w:ascii="仿宋_GB2312" w:eastAsia="仿宋_GB2312" w:hAnsi="Calibri" w:cs="宋体"/>
          <w:noProof w:val="0"/>
          <w:snapToGrid/>
          <w:color w:val="auto"/>
          <w:kern w:val="2"/>
          <w:sz w:val="32"/>
          <w:szCs w:val="32"/>
          <w:lang w:eastAsia="zh-CN"/>
        </w:rPr>
        <w:t>为本次申报的唯一网络平台。网络申报办法及流程管理以该系统为准。项目申报材料可从网站下载。</w:t>
      </w:r>
    </w:p>
    <w:p w:rsidR="00B10DDE" w:rsidRPr="00AD254B" w:rsidRDefault="00B10DDE" w:rsidP="00AD254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(一)</w:t>
      </w:r>
      <w:r w:rsidRPr="00BB289B">
        <w:rPr>
          <w:rFonts w:ascii="仿宋_GB2312" w:eastAsia="仿宋_GB2312" w:hAnsi="Calibri" w:cs="宋体"/>
          <w:b/>
          <w:noProof w:val="0"/>
          <w:snapToGrid/>
          <w:color w:val="auto"/>
          <w:kern w:val="2"/>
          <w:sz w:val="32"/>
          <w:szCs w:val="32"/>
          <w:lang w:eastAsia="zh-CN"/>
        </w:rPr>
        <w:t>申报时间</w:t>
      </w:r>
      <w:r w:rsidRPr="00AD254B">
        <w:rPr>
          <w:rFonts w:ascii="仿宋_GB2312" w:eastAsia="仿宋_GB2312" w:hAnsi="Calibri" w:cs="宋体"/>
          <w:noProof w:val="0"/>
          <w:snapToGrid/>
          <w:color w:val="auto"/>
          <w:kern w:val="2"/>
          <w:sz w:val="32"/>
          <w:szCs w:val="32"/>
          <w:lang w:eastAsia="zh-CN"/>
        </w:rPr>
        <w:t>安排。申报系统于</w:t>
      </w:r>
      <w:r w:rsidRPr="00BB289B">
        <w:rPr>
          <w:rFonts w:ascii="仿宋_GB2312" w:eastAsia="仿宋_GB2312" w:hAnsi="Calibri" w:cs="宋体"/>
          <w:b/>
          <w:noProof w:val="0"/>
          <w:snapToGrid/>
          <w:color w:val="auto"/>
          <w:kern w:val="2"/>
          <w:sz w:val="32"/>
          <w:szCs w:val="32"/>
          <w:lang w:eastAsia="zh-CN"/>
        </w:rPr>
        <w:t>5月21日至6月20日</w:t>
      </w:r>
      <w:r w:rsidRPr="00AD254B">
        <w:rPr>
          <w:rFonts w:ascii="仿宋_GB2312" w:eastAsia="仿宋_GB2312" w:hAnsi="Calibri" w:cs="宋体"/>
          <w:noProof w:val="0"/>
          <w:snapToGrid/>
          <w:color w:val="auto"/>
          <w:kern w:val="2"/>
          <w:sz w:val="32"/>
          <w:szCs w:val="32"/>
          <w:lang w:eastAsia="zh-CN"/>
        </w:rPr>
        <w:t>17时开放。申请人可登录平台，填写并导出《申请书》,签字并加盖单位公章后，全文扫描在一个文档中，跟PDF版本的《活页》一起提交到平台上。要确保线上线下《申请书》</w:t>
      </w:r>
      <w:r w:rsidRPr="00AD254B">
        <w:rPr>
          <w:rFonts w:ascii="仿宋_GB2312" w:eastAsia="仿宋_GB2312" w:hAnsi="Calibri" w:cs="宋体"/>
          <w:noProof w:val="0"/>
          <w:snapToGrid/>
          <w:color w:val="auto"/>
          <w:kern w:val="2"/>
          <w:sz w:val="32"/>
          <w:szCs w:val="32"/>
          <w:lang w:eastAsia="zh-CN"/>
        </w:rPr>
        <w:lastRenderedPageBreak/>
        <w:t>和《活页》内容完全一致。逾期系统自动关闭</w:t>
      </w:r>
      <w:r w:rsidR="00BB289B">
        <w:rPr>
          <w:rFonts w:ascii="仿宋_GB2312" w:eastAsia="仿宋_GB2312" w:hAnsi="Calibri" w:cs="宋体"/>
          <w:noProof w:val="0"/>
          <w:snapToGrid/>
          <w:color w:val="auto"/>
          <w:kern w:val="2"/>
          <w:sz w:val="32"/>
          <w:szCs w:val="32"/>
          <w:lang w:eastAsia="zh-CN"/>
        </w:rPr>
        <w:t>。</w:t>
      </w:r>
    </w:p>
    <w:p w:rsidR="00B10DDE" w:rsidRPr="00AD254B" w:rsidRDefault="00B10DDE" w:rsidP="00BB289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(二)</w:t>
      </w:r>
      <w:r w:rsidRPr="00BB289B">
        <w:rPr>
          <w:rFonts w:ascii="仿宋_GB2312" w:eastAsia="仿宋_GB2312" w:hAnsi="Calibri" w:cs="宋体"/>
          <w:b/>
          <w:noProof w:val="0"/>
          <w:snapToGrid/>
          <w:color w:val="auto"/>
          <w:kern w:val="2"/>
          <w:sz w:val="32"/>
          <w:szCs w:val="32"/>
          <w:lang w:eastAsia="zh-CN"/>
        </w:rPr>
        <w:t>审核时间</w:t>
      </w:r>
      <w:r w:rsidR="00BB289B">
        <w:rPr>
          <w:rFonts w:ascii="仿宋_GB2312" w:eastAsia="仿宋_GB2312" w:hAnsi="Calibri" w:cs="宋体"/>
          <w:noProof w:val="0"/>
          <w:snapToGrid/>
          <w:color w:val="auto"/>
          <w:kern w:val="2"/>
          <w:sz w:val="32"/>
          <w:szCs w:val="32"/>
          <w:lang w:eastAsia="zh-CN"/>
        </w:rPr>
        <w:t>安排。</w:t>
      </w:r>
      <w:r w:rsidRPr="00AD254B">
        <w:rPr>
          <w:rFonts w:ascii="仿宋_GB2312" w:eastAsia="仿宋_GB2312" w:hAnsi="Calibri" w:cs="宋体"/>
          <w:noProof w:val="0"/>
          <w:snapToGrid/>
          <w:color w:val="auto"/>
          <w:kern w:val="2"/>
          <w:sz w:val="32"/>
          <w:szCs w:val="32"/>
          <w:lang w:eastAsia="zh-CN"/>
        </w:rPr>
        <w:t>网上审核提交截止时间为</w:t>
      </w:r>
      <w:r w:rsidRPr="00BB289B">
        <w:rPr>
          <w:rFonts w:ascii="仿宋_GB2312" w:eastAsia="仿宋_GB2312" w:hAnsi="Calibri" w:cs="宋体"/>
          <w:b/>
          <w:noProof w:val="0"/>
          <w:snapToGrid/>
          <w:color w:val="auto"/>
          <w:kern w:val="2"/>
          <w:sz w:val="32"/>
          <w:szCs w:val="32"/>
          <w:lang w:eastAsia="zh-CN"/>
        </w:rPr>
        <w:t>2024年6月25日</w:t>
      </w:r>
      <w:r w:rsidRPr="00BB289B">
        <w:rPr>
          <w:rFonts w:ascii="仿宋_GB2312" w:eastAsia="仿宋_GB2312" w:hAnsi="Calibri" w:cs="宋体"/>
          <w:noProof w:val="0"/>
          <w:snapToGrid/>
          <w:color w:val="auto"/>
          <w:kern w:val="2"/>
          <w:sz w:val="32"/>
          <w:szCs w:val="32"/>
          <w:lang w:eastAsia="zh-CN"/>
        </w:rPr>
        <w:t>18</w:t>
      </w:r>
      <w:r w:rsidRPr="00AD254B">
        <w:rPr>
          <w:rFonts w:ascii="仿宋_GB2312" w:eastAsia="仿宋_GB2312" w:hAnsi="Calibri" w:cs="宋体"/>
          <w:noProof w:val="0"/>
          <w:snapToGrid/>
          <w:color w:val="auto"/>
          <w:kern w:val="2"/>
          <w:sz w:val="32"/>
          <w:szCs w:val="32"/>
          <w:lang w:eastAsia="zh-CN"/>
        </w:rPr>
        <w:t>时。须把加盖公章的《申报数据汇总表》扫描件及审查合格的《申请书》《活页》在平台上提交至全规办。省教育规划办无需在《申请书》上加盖公章。审核期间可以退回修改提交但不能新增申报。请严格按照以上时间要求审核、报送材料，逾期不予受理。</w:t>
      </w:r>
    </w:p>
    <w:p w:rsidR="007B4351" w:rsidRDefault="007B4351" w:rsidP="00BB289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p>
    <w:p w:rsidR="00BB289B" w:rsidRDefault="00BB289B" w:rsidP="00BB289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r w:rsidRPr="00BB289B">
        <w:rPr>
          <w:rFonts w:ascii="仿宋_GB2312" w:eastAsia="仿宋_GB2312" w:hAnsi="Calibri" w:cs="宋体" w:hint="eastAsia"/>
          <w:noProof w:val="0"/>
          <w:snapToGrid/>
          <w:color w:val="auto"/>
          <w:kern w:val="2"/>
          <w:sz w:val="32"/>
          <w:szCs w:val="32"/>
          <w:lang w:eastAsia="zh-CN"/>
        </w:rPr>
        <w:br/>
      </w:r>
      <w:r w:rsidRPr="00BB289B">
        <w:rPr>
          <w:rFonts w:ascii="仿宋_GB2312" w:eastAsia="仿宋_GB2312" w:hAnsi="Calibri" w:cs="宋体" w:hint="eastAsia"/>
          <w:noProof w:val="0"/>
          <w:snapToGrid/>
          <w:color w:val="auto"/>
          <w:kern w:val="2"/>
          <w:sz w:val="32"/>
          <w:szCs w:val="32"/>
          <w:lang w:eastAsia="zh-CN"/>
        </w:rPr>
        <w:t> </w:t>
      </w:r>
      <w:r w:rsidR="00FE7C36">
        <w:rPr>
          <w:rFonts w:ascii="仿宋_GB2312" w:eastAsia="仿宋_GB2312" w:hAnsi="Calibri" w:cs="宋体" w:hint="eastAsia"/>
          <w:noProof w:val="0"/>
          <w:snapToGrid/>
          <w:color w:val="auto"/>
          <w:kern w:val="2"/>
          <w:sz w:val="32"/>
          <w:szCs w:val="32"/>
          <w:lang w:eastAsia="zh-CN"/>
        </w:rPr>
        <w:t>联系人</w:t>
      </w:r>
      <w:r w:rsidRPr="00BB289B">
        <w:rPr>
          <w:rFonts w:ascii="仿宋_GB2312" w:eastAsia="仿宋_GB2312" w:hAnsi="Calibri" w:cs="宋体" w:hint="eastAsia"/>
          <w:noProof w:val="0"/>
          <w:snapToGrid/>
          <w:color w:val="auto"/>
          <w:kern w:val="2"/>
          <w:sz w:val="32"/>
          <w:szCs w:val="32"/>
          <w:lang w:eastAsia="zh-CN"/>
        </w:rPr>
        <w:t>：张璐芳（18886308073）</w:t>
      </w:r>
    </w:p>
    <w:p w:rsidR="00FE7C36" w:rsidRPr="00AD254B" w:rsidRDefault="00FE7C36" w:rsidP="00BB289B">
      <w:pPr>
        <w:widowControl w:val="0"/>
        <w:kinsoku/>
        <w:autoSpaceDE/>
        <w:autoSpaceDN/>
        <w:adjustRightInd/>
        <w:snapToGrid/>
        <w:spacing w:line="600" w:lineRule="exact"/>
        <w:ind w:firstLineChars="200" w:firstLine="640"/>
        <w:jc w:val="both"/>
        <w:textAlignment w:val="auto"/>
        <w:rPr>
          <w:rFonts w:ascii="仿宋_GB2312" w:eastAsia="仿宋_GB2312" w:hAnsi="Calibri" w:cs="宋体"/>
          <w:noProof w:val="0"/>
          <w:snapToGrid/>
          <w:color w:val="auto"/>
          <w:kern w:val="2"/>
          <w:sz w:val="32"/>
          <w:szCs w:val="32"/>
          <w:lang w:eastAsia="zh-CN"/>
        </w:rPr>
      </w:pPr>
    </w:p>
    <w:p w:rsidR="00B10DDE" w:rsidRPr="00AD254B" w:rsidRDefault="00BB289B" w:rsidP="00FE7C36">
      <w:pPr>
        <w:widowControl w:val="0"/>
        <w:kinsoku/>
        <w:autoSpaceDE/>
        <w:autoSpaceDN/>
        <w:adjustRightInd/>
        <w:snapToGrid/>
        <w:spacing w:line="600" w:lineRule="exact"/>
        <w:ind w:firstLineChars="1750" w:firstLine="5600"/>
        <w:jc w:val="both"/>
        <w:textAlignment w:val="auto"/>
        <w:rPr>
          <w:rFonts w:ascii="仿宋_GB2312" w:eastAsia="仿宋_GB2312" w:hAnsi="Calibri" w:cs="宋体"/>
          <w:noProof w:val="0"/>
          <w:snapToGrid/>
          <w:color w:val="auto"/>
          <w:kern w:val="2"/>
          <w:sz w:val="32"/>
          <w:szCs w:val="32"/>
          <w:lang w:eastAsia="zh-CN"/>
        </w:rPr>
      </w:pPr>
      <w:r>
        <w:rPr>
          <w:rFonts w:ascii="仿宋_GB2312" w:eastAsia="仿宋_GB2312" w:hAnsi="Calibri" w:cs="宋体"/>
          <w:noProof w:val="0"/>
          <w:snapToGrid/>
          <w:color w:val="auto"/>
          <w:kern w:val="2"/>
          <w:sz w:val="32"/>
          <w:szCs w:val="32"/>
          <w:lang w:eastAsia="zh-CN"/>
        </w:rPr>
        <w:t>贵州工程职业学院</w:t>
      </w:r>
    </w:p>
    <w:p w:rsidR="00B10DDE" w:rsidRPr="00AD254B" w:rsidRDefault="00B10DDE" w:rsidP="00FE7C36">
      <w:pPr>
        <w:widowControl w:val="0"/>
        <w:kinsoku/>
        <w:autoSpaceDE/>
        <w:autoSpaceDN/>
        <w:adjustRightInd/>
        <w:snapToGrid/>
        <w:spacing w:line="600" w:lineRule="exact"/>
        <w:ind w:firstLineChars="1850" w:firstLine="5920"/>
        <w:jc w:val="both"/>
        <w:textAlignment w:val="auto"/>
        <w:rPr>
          <w:rFonts w:ascii="仿宋_GB2312" w:eastAsia="仿宋_GB2312" w:hAnsi="Calibri" w:cs="宋体"/>
          <w:noProof w:val="0"/>
          <w:snapToGrid/>
          <w:color w:val="auto"/>
          <w:kern w:val="2"/>
          <w:sz w:val="32"/>
          <w:szCs w:val="32"/>
          <w:lang w:eastAsia="zh-CN"/>
        </w:rPr>
      </w:pPr>
      <w:r w:rsidRPr="00AD254B">
        <w:rPr>
          <w:rFonts w:ascii="仿宋_GB2312" w:eastAsia="仿宋_GB2312" w:hAnsi="Calibri" w:cs="宋体"/>
          <w:noProof w:val="0"/>
          <w:snapToGrid/>
          <w:color w:val="auto"/>
          <w:kern w:val="2"/>
          <w:sz w:val="32"/>
          <w:szCs w:val="32"/>
          <w:lang w:eastAsia="zh-CN"/>
        </w:rPr>
        <w:t>2024年5月</w:t>
      </w:r>
      <w:r w:rsidR="00BB289B">
        <w:rPr>
          <w:rFonts w:ascii="仿宋_GB2312" w:eastAsia="仿宋_GB2312" w:hAnsi="Calibri" w:cs="宋体" w:hint="eastAsia"/>
          <w:noProof w:val="0"/>
          <w:snapToGrid/>
          <w:color w:val="auto"/>
          <w:kern w:val="2"/>
          <w:sz w:val="32"/>
          <w:szCs w:val="32"/>
          <w:lang w:eastAsia="zh-CN"/>
        </w:rPr>
        <w:t>29</w:t>
      </w:r>
      <w:r w:rsidRPr="00AD254B">
        <w:rPr>
          <w:rFonts w:ascii="仿宋_GB2312" w:eastAsia="仿宋_GB2312" w:hAnsi="Calibri" w:cs="宋体"/>
          <w:noProof w:val="0"/>
          <w:snapToGrid/>
          <w:color w:val="auto"/>
          <w:kern w:val="2"/>
          <w:sz w:val="32"/>
          <w:szCs w:val="32"/>
          <w:lang w:eastAsia="zh-CN"/>
        </w:rPr>
        <w:t>日</w:t>
      </w:r>
    </w:p>
    <w:p w:rsidR="00B10DDE" w:rsidRPr="00AD254B" w:rsidRDefault="00B10DDE" w:rsidP="00FE7C36">
      <w:pPr>
        <w:kinsoku/>
        <w:autoSpaceDE/>
        <w:autoSpaceDN/>
        <w:adjustRightInd/>
        <w:snapToGrid/>
        <w:textAlignment w:val="auto"/>
        <w:rPr>
          <w:rFonts w:ascii="仿宋_GB2312" w:eastAsia="仿宋_GB2312" w:hAnsi="Calibri" w:cs="宋体"/>
          <w:noProof w:val="0"/>
          <w:snapToGrid/>
          <w:color w:val="auto"/>
          <w:kern w:val="2"/>
          <w:sz w:val="32"/>
          <w:szCs w:val="32"/>
          <w:lang w:eastAsia="zh-CN"/>
        </w:rPr>
      </w:pPr>
    </w:p>
    <w:sectPr w:rsidR="00B10DDE" w:rsidRPr="00AD25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23"/>
    <w:rsid w:val="00660D23"/>
    <w:rsid w:val="006A14B0"/>
    <w:rsid w:val="007B4351"/>
    <w:rsid w:val="0087187A"/>
    <w:rsid w:val="009A5821"/>
    <w:rsid w:val="00A5588F"/>
    <w:rsid w:val="00AD254B"/>
    <w:rsid w:val="00B10DDE"/>
    <w:rsid w:val="00BA2B86"/>
    <w:rsid w:val="00BB289B"/>
    <w:rsid w:val="00BD4E81"/>
    <w:rsid w:val="00DB7063"/>
    <w:rsid w:val="00E51EDE"/>
    <w:rsid w:val="00FE7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DDE"/>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DDE"/>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202.205.185.22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10</cp:revision>
  <dcterms:created xsi:type="dcterms:W3CDTF">2024-05-29T08:42:00Z</dcterms:created>
  <dcterms:modified xsi:type="dcterms:W3CDTF">2024-05-29T09:32:00Z</dcterms:modified>
</cp:coreProperties>
</file>