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center"/>
        <w:textAlignment w:val="baseline"/>
        <w:rPr>
          <w:rFonts w:hint="eastAsia" w:ascii="宋体" w:hAnsi="宋体" w:eastAsia="宋体" w:cs="宋体"/>
          <w:b/>
          <w:bCs/>
          <w:spacing w:val="-6"/>
          <w:sz w:val="45"/>
          <w:szCs w:val="45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6"/>
          <w:sz w:val="45"/>
          <w:szCs w:val="45"/>
          <w:lang w:val="en-US" w:eastAsia="zh-CN"/>
        </w:rPr>
        <w:t>贵州工程职业学院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center"/>
        <w:textAlignment w:val="baseline"/>
        <w:rPr>
          <w:rFonts w:ascii="宋体" w:hAnsi="宋体" w:eastAsia="宋体" w:cs="宋体"/>
          <w:b/>
          <w:bCs/>
          <w:spacing w:val="-18"/>
          <w:sz w:val="45"/>
          <w:szCs w:val="45"/>
        </w:rPr>
      </w:pPr>
      <w:r>
        <w:rPr>
          <w:rFonts w:ascii="宋体" w:hAnsi="宋体" w:eastAsia="宋体" w:cs="宋体"/>
          <w:b/>
          <w:bCs/>
          <w:spacing w:val="-6"/>
          <w:sz w:val="45"/>
          <w:szCs w:val="45"/>
        </w:rPr>
        <w:t>关于组织2024年贵州</w:t>
      </w:r>
      <w:r>
        <w:rPr>
          <w:rFonts w:hint="eastAsia" w:ascii="宋体" w:hAnsi="宋体" w:eastAsia="宋体" w:cs="宋体"/>
          <w:b/>
          <w:bCs/>
          <w:spacing w:val="-6"/>
          <w:sz w:val="45"/>
          <w:szCs w:val="45"/>
          <w:lang w:val="en-US" w:eastAsia="zh-CN"/>
        </w:rPr>
        <w:t>省</w:t>
      </w:r>
      <w:r>
        <w:rPr>
          <w:rFonts w:ascii="宋体" w:hAnsi="宋体" w:eastAsia="宋体" w:cs="宋体"/>
          <w:b/>
          <w:bCs/>
          <w:spacing w:val="-6"/>
          <w:sz w:val="45"/>
          <w:szCs w:val="45"/>
        </w:rPr>
        <w:t>教育科学</w:t>
      </w:r>
      <w:r>
        <w:rPr>
          <w:rFonts w:ascii="宋体" w:hAnsi="宋体" w:eastAsia="宋体" w:cs="宋体"/>
          <w:b/>
          <w:bCs/>
          <w:spacing w:val="-18"/>
          <w:sz w:val="45"/>
          <w:szCs w:val="45"/>
        </w:rPr>
        <w:t>研究优秀成果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center"/>
        <w:textAlignment w:val="baseline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8"/>
          <w:sz w:val="45"/>
          <w:szCs w:val="45"/>
        </w:rPr>
        <w:t>评选奖励活动的通知</w:t>
      </w:r>
    </w:p>
    <w:p>
      <w:pPr>
        <w:spacing w:line="307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pStyle w:val="2"/>
        <w:spacing w:before="1" w:line="220" w:lineRule="auto"/>
        <w:ind w:left="819"/>
      </w:pPr>
      <w:r>
        <w:rPr>
          <w:spacing w:val="11"/>
          <w:position w:val="19"/>
        </w:rPr>
        <w:t>各</w:t>
      </w:r>
      <w:r>
        <w:rPr>
          <w:rFonts w:hint="eastAsia"/>
          <w:spacing w:val="11"/>
          <w:position w:val="19"/>
          <w:lang w:val="en-US" w:eastAsia="zh-CN"/>
        </w:rPr>
        <w:t>职能部门、各二级学院：</w:t>
      </w:r>
    </w:p>
    <w:p>
      <w:pPr>
        <w:pStyle w:val="2"/>
        <w:spacing w:before="198" w:line="345" w:lineRule="auto"/>
        <w:ind w:left="819" w:right="502" w:firstLine="600"/>
        <w:jc w:val="both"/>
      </w:pPr>
      <w:r>
        <w:rPr>
          <w:spacing w:val="1"/>
        </w:rPr>
        <w:t>为深入学习贯彻习近平总书记在中央政治局第五次集体学习</w:t>
      </w:r>
      <w:r>
        <w:t xml:space="preserve"> 时的重要讲话精神，贯彻落实2024年全国教育工作会议精神，致</w:t>
      </w:r>
      <w:r>
        <w:rPr>
          <w:spacing w:val="17"/>
        </w:rPr>
        <w:t xml:space="preserve"> </w:t>
      </w:r>
      <w:r>
        <w:rPr>
          <w:spacing w:val="10"/>
        </w:rPr>
        <w:t>力建设教育强国，总结2019年至2023年我省教育科研战线所取</w:t>
      </w:r>
      <w:r>
        <w:rPr>
          <w:spacing w:val="7"/>
        </w:rPr>
        <w:t xml:space="preserve"> </w:t>
      </w:r>
      <w:r>
        <w:rPr>
          <w:spacing w:val="1"/>
        </w:rPr>
        <w:t>得的优秀研究成就，调动广大教育工作者从事教育科学研究</w:t>
      </w:r>
      <w:r>
        <w:t xml:space="preserve">的积 </w:t>
      </w:r>
      <w:r>
        <w:rPr>
          <w:spacing w:val="1"/>
        </w:rPr>
        <w:t>极性和创造性，以高质量的科研成果，为我省教</w:t>
      </w:r>
      <w:r>
        <w:t xml:space="preserve">育高质量发展提 </w:t>
      </w:r>
      <w:r>
        <w:rPr>
          <w:spacing w:val="1"/>
        </w:rPr>
        <w:t>供智力支撑，我</w:t>
      </w:r>
      <w:r>
        <w:rPr>
          <w:rFonts w:hint="eastAsia"/>
          <w:spacing w:val="1"/>
          <w:lang w:val="en-US" w:eastAsia="zh-CN"/>
        </w:rPr>
        <w:t>校</w:t>
      </w:r>
      <w:r>
        <w:rPr>
          <w:spacing w:val="1"/>
        </w:rPr>
        <w:t>决定开展2024年贵州省教</w:t>
      </w:r>
      <w:r>
        <w:t>育科学研究优秀成果</w:t>
      </w:r>
    </w:p>
    <w:p>
      <w:pPr>
        <w:pStyle w:val="2"/>
        <w:spacing w:before="1" w:line="221" w:lineRule="auto"/>
        <w:ind w:left="819"/>
      </w:pPr>
      <w:r>
        <w:rPr>
          <w:spacing w:val="-6"/>
        </w:rPr>
        <w:t>评选奖励活动。现将有关事项通知如下：</w:t>
      </w:r>
    </w:p>
    <w:p>
      <w:pPr>
        <w:pStyle w:val="2"/>
        <w:spacing w:before="232" w:line="222" w:lineRule="auto"/>
        <w:ind w:left="1419"/>
      </w:pPr>
      <w:r>
        <w:rPr>
          <w:spacing w:val="-4"/>
        </w:rPr>
        <w:t>一、本次评奖活动由省教育科学规划领导小组成立评审学术</w:t>
      </w:r>
    </w:p>
    <w:p>
      <w:pPr>
        <w:pStyle w:val="2"/>
        <w:spacing w:before="195" w:line="220" w:lineRule="auto"/>
        <w:ind w:left="819"/>
      </w:pPr>
      <w:r>
        <w:rPr>
          <w:spacing w:val="-8"/>
        </w:rPr>
        <w:t>委员会，组织领导评审工作。由省教育科学规</w:t>
      </w:r>
      <w:r>
        <w:rPr>
          <w:spacing w:val="-9"/>
        </w:rPr>
        <w:t>划领导小组办公室</w:t>
      </w:r>
    </w:p>
    <w:p>
      <w:pPr>
        <w:pStyle w:val="2"/>
        <w:spacing w:before="202" w:line="219" w:lineRule="auto"/>
        <w:ind w:left="979"/>
      </w:pPr>
      <w:r>
        <w:rPr>
          <w:spacing w:val="10"/>
        </w:rPr>
        <w:t>(设在省教育科学院),负责评选工作的日常事务。</w:t>
      </w:r>
    </w:p>
    <w:p>
      <w:pPr>
        <w:pStyle w:val="2"/>
        <w:spacing w:before="226" w:line="222" w:lineRule="auto"/>
        <w:ind w:left="1419"/>
      </w:pPr>
      <w:r>
        <w:rPr>
          <w:spacing w:val="10"/>
        </w:rPr>
        <w:t>二、</w:t>
      </w:r>
      <w:r>
        <w:rPr>
          <w:spacing w:val="-76"/>
        </w:rPr>
        <w:t xml:space="preserve"> </w:t>
      </w:r>
      <w:r>
        <w:rPr>
          <w:spacing w:val="10"/>
        </w:rPr>
        <w:t>各市(州)教育局，高等院校，省属中等职</w:t>
      </w:r>
      <w:r>
        <w:rPr>
          <w:spacing w:val="9"/>
        </w:rPr>
        <w:t>业学校，省</w:t>
      </w:r>
    </w:p>
    <w:p>
      <w:pPr>
        <w:pStyle w:val="2"/>
        <w:spacing w:before="189" w:line="221" w:lineRule="auto"/>
        <w:ind w:left="819"/>
      </w:pPr>
      <w:r>
        <w:rPr>
          <w:spacing w:val="5"/>
        </w:rPr>
        <w:t>属普通高中，厅属事业单位，省教育学会，负责本地区(单位、</w:t>
      </w:r>
    </w:p>
    <w:p>
      <w:pPr>
        <w:pStyle w:val="2"/>
        <w:spacing w:before="190" w:line="553" w:lineRule="exact"/>
        <w:ind w:left="819"/>
      </w:pPr>
      <w:r>
        <w:rPr>
          <w:spacing w:val="7"/>
          <w:position w:val="18"/>
        </w:rPr>
        <w:t>学校)范围内的成果申报、资格审查和初评工作，按照分配的名</w:t>
      </w:r>
    </w:p>
    <w:p>
      <w:pPr>
        <w:pStyle w:val="2"/>
        <w:spacing w:before="1" w:line="222" w:lineRule="auto"/>
        <w:ind w:left="819"/>
      </w:pPr>
      <w:r>
        <w:rPr>
          <w:spacing w:val="-4"/>
        </w:rPr>
        <w:t>额向省教育科学规划领导小组办公室上报参评成果。</w:t>
      </w:r>
    </w:p>
    <w:p>
      <w:pPr>
        <w:pStyle w:val="2"/>
        <w:spacing w:before="209" w:line="540" w:lineRule="exact"/>
        <w:ind w:left="1419"/>
      </w:pPr>
      <w:r>
        <w:rPr>
          <w:spacing w:val="2"/>
          <w:position w:val="17"/>
        </w:rPr>
        <w:t>省教育学会可直接向省教育科学规划领导小组办公室上报参</w:t>
      </w:r>
    </w:p>
    <w:p>
      <w:pPr>
        <w:pStyle w:val="2"/>
        <w:spacing w:line="222" w:lineRule="auto"/>
        <w:ind w:left="819"/>
      </w:pPr>
      <w:r>
        <w:rPr>
          <w:spacing w:val="-12"/>
        </w:rPr>
        <w:t>评成果。</w:t>
      </w:r>
    </w:p>
    <w:p>
      <w:pPr>
        <w:spacing w:line="222" w:lineRule="auto"/>
        <w:sectPr>
          <w:footerReference r:id="rId5" w:type="default"/>
          <w:pgSz w:w="11770" w:h="16770"/>
          <w:pgMar w:top="1305" w:right="1130" w:bottom="1239" w:left="890" w:header="0" w:footer="1179" w:gutter="0"/>
          <w:cols w:space="720" w:num="1"/>
        </w:sectPr>
      </w:pPr>
    </w:p>
    <w:p>
      <w:pPr>
        <w:spacing w:line="341" w:lineRule="auto"/>
        <w:rPr>
          <w:rFonts w:ascii="Arial"/>
          <w:sz w:val="21"/>
        </w:rPr>
      </w:pPr>
    </w:p>
    <w:p>
      <w:pPr>
        <w:spacing w:line="342" w:lineRule="auto"/>
        <w:rPr>
          <w:rFonts w:ascii="Arial"/>
          <w:sz w:val="21"/>
        </w:rPr>
      </w:pPr>
    </w:p>
    <w:p>
      <w:pPr>
        <w:pStyle w:val="2"/>
        <w:spacing w:before="95" w:line="351" w:lineRule="auto"/>
        <w:ind w:firstLine="599"/>
        <w:rPr>
          <w:sz w:val="29"/>
          <w:szCs w:val="29"/>
        </w:rPr>
      </w:pPr>
      <w:r>
        <w:rPr>
          <w:sz w:val="29"/>
          <w:szCs w:val="29"/>
        </w:rPr>
        <w:t>三 、为确保推荐工作按时完成，保证推荐质量，请严格按照</w:t>
      </w:r>
      <w:r>
        <w:rPr>
          <w:spacing w:val="1"/>
          <w:sz w:val="29"/>
          <w:szCs w:val="29"/>
        </w:rPr>
        <w:t xml:space="preserve">  </w:t>
      </w:r>
      <w:r>
        <w:rPr>
          <w:spacing w:val="15"/>
          <w:sz w:val="29"/>
          <w:szCs w:val="29"/>
        </w:rPr>
        <w:t>《2024年贵州省教育科学研究优秀成果评选奖励办法》(附件</w:t>
      </w:r>
      <w:r>
        <w:rPr>
          <w:spacing w:val="14"/>
          <w:sz w:val="29"/>
          <w:szCs w:val="29"/>
        </w:rPr>
        <w:t>1)</w:t>
      </w:r>
      <w:r>
        <w:rPr>
          <w:sz w:val="29"/>
          <w:szCs w:val="29"/>
        </w:rPr>
        <w:t xml:space="preserve"> </w:t>
      </w:r>
      <w:r>
        <w:rPr>
          <w:spacing w:val="18"/>
          <w:sz w:val="29"/>
          <w:szCs w:val="29"/>
        </w:rPr>
        <w:t>规定的评审条件和要求组织实施，并于2024年</w:t>
      </w:r>
      <w:r>
        <w:rPr>
          <w:spacing w:val="17"/>
          <w:sz w:val="29"/>
          <w:szCs w:val="29"/>
        </w:rPr>
        <w:t>3月</w:t>
      </w:r>
      <w:r>
        <w:rPr>
          <w:rFonts w:hint="eastAsia"/>
          <w:spacing w:val="17"/>
          <w:sz w:val="29"/>
          <w:szCs w:val="29"/>
          <w:lang w:val="en-US" w:eastAsia="zh-CN"/>
        </w:rPr>
        <w:t>11</w:t>
      </w:r>
      <w:r>
        <w:rPr>
          <w:spacing w:val="17"/>
          <w:sz w:val="29"/>
          <w:szCs w:val="29"/>
        </w:rPr>
        <w:t>-</w:t>
      </w:r>
      <w:r>
        <w:rPr>
          <w:rFonts w:hint="eastAsia"/>
          <w:spacing w:val="17"/>
          <w:sz w:val="29"/>
          <w:szCs w:val="29"/>
          <w:lang w:val="en-US" w:eastAsia="zh-CN"/>
        </w:rPr>
        <w:t>15</w:t>
      </w:r>
      <w:r>
        <w:rPr>
          <w:spacing w:val="17"/>
          <w:sz w:val="29"/>
          <w:szCs w:val="29"/>
        </w:rPr>
        <w:t>日上报</w:t>
      </w:r>
    </w:p>
    <w:p>
      <w:pPr>
        <w:pStyle w:val="2"/>
        <w:spacing w:line="222" w:lineRule="auto"/>
        <w:rPr>
          <w:sz w:val="29"/>
          <w:szCs w:val="29"/>
        </w:rPr>
      </w:pPr>
      <w:r>
        <w:rPr>
          <w:spacing w:val="-10"/>
          <w:sz w:val="29"/>
          <w:szCs w:val="29"/>
        </w:rPr>
        <w:t>参评成果。</w:t>
      </w:r>
    </w:p>
    <w:p>
      <w:pPr>
        <w:pStyle w:val="2"/>
        <w:spacing w:before="232" w:line="223" w:lineRule="auto"/>
        <w:ind w:left="689"/>
        <w:rPr>
          <w:sz w:val="29"/>
          <w:szCs w:val="29"/>
        </w:rPr>
      </w:pPr>
      <w:r>
        <w:rPr>
          <w:spacing w:val="6"/>
          <w:sz w:val="29"/>
          <w:szCs w:val="29"/>
        </w:rPr>
        <w:t>四、</w:t>
      </w:r>
      <w:r>
        <w:rPr>
          <w:spacing w:val="-43"/>
          <w:sz w:val="29"/>
          <w:szCs w:val="29"/>
        </w:rPr>
        <w:t xml:space="preserve"> </w:t>
      </w:r>
      <w:r>
        <w:rPr>
          <w:spacing w:val="6"/>
          <w:sz w:val="29"/>
          <w:szCs w:val="29"/>
        </w:rPr>
        <w:t>联系方式</w:t>
      </w:r>
    </w:p>
    <w:p>
      <w:pPr>
        <w:pStyle w:val="2"/>
        <w:spacing w:before="218" w:line="222" w:lineRule="auto"/>
        <w:ind w:left="599"/>
        <w:rPr>
          <w:rFonts w:hint="eastAsia" w:eastAsia="仿宋"/>
          <w:sz w:val="29"/>
          <w:szCs w:val="29"/>
          <w:lang w:val="en-US" w:eastAsia="zh-CN"/>
        </w:rPr>
      </w:pPr>
      <w:r>
        <w:rPr>
          <w:spacing w:val="24"/>
          <w:sz w:val="29"/>
          <w:szCs w:val="29"/>
        </w:rPr>
        <w:t>联系人：</w:t>
      </w:r>
      <w:r>
        <w:rPr>
          <w:rFonts w:hint="eastAsia"/>
          <w:spacing w:val="24"/>
          <w:sz w:val="29"/>
          <w:szCs w:val="29"/>
          <w:lang w:val="en-US" w:eastAsia="zh-CN"/>
        </w:rPr>
        <w:t>曹韵丝</w:t>
      </w:r>
    </w:p>
    <w:p>
      <w:pPr>
        <w:pStyle w:val="2"/>
        <w:spacing w:before="212" w:line="223" w:lineRule="auto"/>
        <w:ind w:left="599"/>
        <w:rPr>
          <w:rFonts w:hint="default" w:eastAsia="仿宋"/>
          <w:sz w:val="29"/>
          <w:szCs w:val="29"/>
          <w:lang w:val="en-US" w:eastAsia="zh-CN"/>
        </w:rPr>
      </w:pPr>
      <w:r>
        <w:rPr>
          <w:spacing w:val="4"/>
          <w:sz w:val="29"/>
          <w:szCs w:val="29"/>
        </w:rPr>
        <w:t>联系电话：</w:t>
      </w:r>
      <w:r>
        <w:rPr>
          <w:rFonts w:hint="eastAsia"/>
          <w:spacing w:val="4"/>
          <w:sz w:val="29"/>
          <w:szCs w:val="29"/>
          <w:lang w:val="en-US" w:eastAsia="zh-CN"/>
        </w:rPr>
        <w:t>13555587371</w:t>
      </w:r>
    </w:p>
    <w:p>
      <w:pPr>
        <w:pStyle w:val="2"/>
        <w:spacing w:before="207" w:line="212" w:lineRule="auto"/>
        <w:ind w:left="599"/>
        <w:rPr>
          <w:rFonts w:ascii="Times New Roman" w:hAnsi="Times New Roman" w:eastAsia="Times New Roman" w:cs="Times New Roman"/>
          <w:spacing w:val="-10"/>
          <w:sz w:val="29"/>
          <w:szCs w:val="29"/>
        </w:rPr>
      </w:pPr>
      <w:r>
        <w:rPr>
          <w:spacing w:val="-9"/>
          <w:sz w:val="29"/>
          <w:szCs w:val="29"/>
        </w:rPr>
        <w:t>电子邮箱：</w:t>
      </w:r>
      <w:r>
        <w:rPr>
          <w:spacing w:val="45"/>
          <w:sz w:val="29"/>
          <w:szCs w:val="29"/>
        </w:rPr>
        <w:t xml:space="preserve"> </w:t>
      </w:r>
      <w:r>
        <w:rPr>
          <w:rFonts w:hint="eastAsia" w:ascii="Times New Roman" w:hAnsi="Times New Roman" w:eastAsia="宋体" w:cs="Times New Roman"/>
          <w:spacing w:val="-9"/>
          <w:sz w:val="29"/>
          <w:szCs w:val="29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spacing w:val="-9"/>
          <w:sz w:val="29"/>
          <w:szCs w:val="29"/>
          <w:lang w:val="en-US" w:eastAsia="zh-CN"/>
        </w:rPr>
        <w:instrText xml:space="preserve"> HYPERLINK "mailto:gzgckyc@163.com" </w:instrText>
      </w:r>
      <w:r>
        <w:rPr>
          <w:rFonts w:hint="eastAsia" w:ascii="Times New Roman" w:hAnsi="Times New Roman" w:eastAsia="宋体" w:cs="Times New Roman"/>
          <w:spacing w:val="-9"/>
          <w:sz w:val="29"/>
          <w:szCs w:val="29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 w:eastAsia="宋体" w:cs="Times New Roman"/>
          <w:spacing w:val="-9"/>
          <w:sz w:val="29"/>
          <w:szCs w:val="29"/>
          <w:lang w:val="en-US" w:eastAsia="zh-CN"/>
        </w:rPr>
        <w:t>gzgckyc@</w:t>
      </w:r>
      <w:r>
        <w:rPr>
          <w:rStyle w:val="5"/>
          <w:rFonts w:ascii="Times New Roman" w:hAnsi="Times New Roman" w:eastAsia="Times New Roman" w:cs="Times New Roman"/>
          <w:spacing w:val="-9"/>
          <w:sz w:val="29"/>
          <w:szCs w:val="29"/>
        </w:rPr>
        <w:t>163.c</w:t>
      </w:r>
      <w:r>
        <w:rPr>
          <w:rStyle w:val="5"/>
          <w:rFonts w:ascii="Times New Roman" w:hAnsi="Times New Roman" w:eastAsia="Times New Roman" w:cs="Times New Roman"/>
          <w:spacing w:val="-10"/>
          <w:sz w:val="29"/>
          <w:szCs w:val="29"/>
        </w:rPr>
        <w:t>om</w:t>
      </w:r>
      <w:r>
        <w:rPr>
          <w:rFonts w:hint="eastAsia" w:ascii="Times New Roman" w:hAnsi="Times New Roman" w:eastAsia="宋体" w:cs="Times New Roman"/>
          <w:spacing w:val="-9"/>
          <w:sz w:val="29"/>
          <w:szCs w:val="29"/>
          <w:lang w:val="en-US" w:eastAsia="zh-CN"/>
        </w:rPr>
        <w:fldChar w:fldCharType="end"/>
      </w:r>
    </w:p>
    <w:p>
      <w:pPr>
        <w:pStyle w:val="2"/>
        <w:spacing w:before="207" w:line="212" w:lineRule="auto"/>
        <w:ind w:left="599"/>
        <w:rPr>
          <w:rFonts w:hint="default" w:eastAsia="仿宋"/>
          <w:sz w:val="29"/>
          <w:szCs w:val="29"/>
          <w:lang w:val="en-US" w:eastAsia="zh-CN"/>
        </w:rPr>
      </w:pPr>
      <w:r>
        <w:rPr>
          <w:spacing w:val="15"/>
          <w:position w:val="20"/>
          <w:sz w:val="29"/>
          <w:szCs w:val="29"/>
        </w:rPr>
        <w:t>地    址：</w:t>
      </w:r>
      <w:r>
        <w:rPr>
          <w:rFonts w:hint="eastAsia"/>
          <w:spacing w:val="15"/>
          <w:position w:val="20"/>
          <w:sz w:val="29"/>
          <w:szCs w:val="29"/>
          <w:lang w:val="en-US" w:eastAsia="zh-CN"/>
        </w:rPr>
        <w:t>科研处办公室</w:t>
      </w:r>
    </w:p>
    <w:p>
      <w:pPr>
        <w:spacing w:line="335" w:lineRule="auto"/>
        <w:rPr>
          <w:rFonts w:ascii="Arial"/>
          <w:sz w:val="21"/>
        </w:rPr>
      </w:pPr>
    </w:p>
    <w:p>
      <w:pPr>
        <w:spacing w:line="336" w:lineRule="auto"/>
        <w:rPr>
          <w:rFonts w:ascii="Arial"/>
          <w:sz w:val="21"/>
        </w:rPr>
      </w:pPr>
    </w:p>
    <w:p>
      <w:pPr>
        <w:pStyle w:val="2"/>
        <w:spacing w:before="95" w:line="360" w:lineRule="auto"/>
        <w:ind w:left="1499" w:right="33" w:hanging="900"/>
        <w:rPr>
          <w:sz w:val="29"/>
          <w:szCs w:val="29"/>
        </w:rPr>
      </w:pPr>
      <w:r>
        <w:rPr>
          <w:spacing w:val="8"/>
          <w:sz w:val="29"/>
          <w:szCs w:val="29"/>
        </w:rPr>
        <w:t>附件：1.2024年贵州省教育科学研究优秀成果评选奖励办法</w:t>
      </w:r>
      <w:r>
        <w:rPr>
          <w:spacing w:val="6"/>
          <w:sz w:val="29"/>
          <w:szCs w:val="29"/>
        </w:rPr>
        <w:t xml:space="preserve"> </w:t>
      </w:r>
      <w:r>
        <w:rPr>
          <w:spacing w:val="9"/>
          <w:sz w:val="29"/>
          <w:szCs w:val="29"/>
        </w:rPr>
        <w:t>2.2024年贵州省教育科学研究优秀成果奖申报评审书</w:t>
      </w:r>
    </w:p>
    <w:p>
      <w:pPr>
        <w:pStyle w:val="2"/>
        <w:spacing w:line="222" w:lineRule="auto"/>
        <w:ind w:left="1509"/>
        <w:rPr>
          <w:sz w:val="29"/>
          <w:szCs w:val="29"/>
        </w:rPr>
      </w:pPr>
      <w:r>
        <w:rPr>
          <w:spacing w:val="14"/>
          <w:sz w:val="29"/>
          <w:szCs w:val="29"/>
        </w:rPr>
        <w:t>3.2024年贵州省教育科学研究优秀成果申报汇总表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  <w:r>
        <w:pict>
          <v:shape id="_x0000_s1026" o:spid="_x0000_s1026" o:spt="202" type="#_x0000_t202" style="position:absolute;left:0pt;margin-left:228.85pt;margin-top:1.1pt;height:24.85pt;width:216.8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" w:line="222" w:lineRule="auto"/>
                    <w:ind w:left="20"/>
                    <w:rPr>
                      <w:rFonts w:hint="default" w:eastAsia="仿宋"/>
                      <w:sz w:val="29"/>
                      <w:szCs w:val="29"/>
                      <w:lang w:val="en-US" w:eastAsia="zh-CN"/>
                    </w:rPr>
                  </w:pPr>
                  <w:r>
                    <w:rPr>
                      <w:rFonts w:hint="eastAsia"/>
                      <w:spacing w:val="8"/>
                      <w:sz w:val="29"/>
                      <w:szCs w:val="29"/>
                      <w:lang w:val="en-US" w:eastAsia="zh-CN"/>
                    </w:rPr>
                    <w:t>贵州工程职业学院科研处</w:t>
                  </w:r>
                </w:p>
              </w:txbxContent>
            </v:textbox>
          </v:shape>
        </w:pict>
      </w:r>
    </w:p>
    <w:p>
      <w:pPr>
        <w:spacing w:line="241" w:lineRule="auto"/>
        <w:rPr>
          <w:rFonts w:ascii="Arial"/>
          <w:sz w:val="21"/>
        </w:rPr>
      </w:pPr>
    </w:p>
    <w:p>
      <w:pPr>
        <w:pStyle w:val="2"/>
        <w:spacing w:before="86" w:line="222" w:lineRule="auto"/>
        <w:ind w:left="5009"/>
        <w:rPr>
          <w:sz w:val="26"/>
          <w:szCs w:val="26"/>
        </w:rPr>
      </w:pPr>
      <w:r>
        <w:rPr>
          <w:spacing w:val="-15"/>
          <w:sz w:val="26"/>
          <w:szCs w:val="26"/>
        </w:rPr>
        <w:t>2</w:t>
      </w:r>
      <w:r>
        <w:rPr>
          <w:spacing w:val="-45"/>
          <w:sz w:val="26"/>
          <w:szCs w:val="26"/>
        </w:rPr>
        <w:t xml:space="preserve"> </w:t>
      </w:r>
      <w:r>
        <w:rPr>
          <w:spacing w:val="-15"/>
          <w:sz w:val="26"/>
          <w:szCs w:val="26"/>
        </w:rPr>
        <w:t>0</w:t>
      </w:r>
      <w:r>
        <w:rPr>
          <w:spacing w:val="-49"/>
          <w:sz w:val="26"/>
          <w:szCs w:val="26"/>
        </w:rPr>
        <w:t xml:space="preserve"> </w:t>
      </w:r>
      <w:r>
        <w:rPr>
          <w:spacing w:val="-15"/>
          <w:sz w:val="26"/>
          <w:szCs w:val="26"/>
        </w:rPr>
        <w:t>2</w:t>
      </w:r>
      <w:r>
        <w:rPr>
          <w:spacing w:val="-52"/>
          <w:sz w:val="26"/>
          <w:szCs w:val="26"/>
        </w:rPr>
        <w:t xml:space="preserve"> </w:t>
      </w:r>
      <w:r>
        <w:rPr>
          <w:spacing w:val="-15"/>
          <w:sz w:val="26"/>
          <w:szCs w:val="26"/>
        </w:rPr>
        <w:t>4</w:t>
      </w:r>
      <w:r>
        <w:rPr>
          <w:spacing w:val="-39"/>
          <w:sz w:val="26"/>
          <w:szCs w:val="26"/>
        </w:rPr>
        <w:t xml:space="preserve"> </w:t>
      </w:r>
      <w:r>
        <w:rPr>
          <w:spacing w:val="-15"/>
          <w:sz w:val="26"/>
          <w:szCs w:val="26"/>
        </w:rPr>
        <w:t>年</w:t>
      </w:r>
      <w:r>
        <w:rPr>
          <w:spacing w:val="-32"/>
          <w:sz w:val="26"/>
          <w:szCs w:val="26"/>
        </w:rPr>
        <w:t xml:space="preserve"> </w:t>
      </w:r>
      <w:r>
        <w:rPr>
          <w:spacing w:val="-15"/>
          <w:sz w:val="26"/>
          <w:szCs w:val="26"/>
        </w:rPr>
        <w:t>1</w:t>
      </w:r>
      <w:r>
        <w:rPr>
          <w:spacing w:val="-32"/>
          <w:sz w:val="26"/>
          <w:szCs w:val="26"/>
        </w:rPr>
        <w:t xml:space="preserve"> </w:t>
      </w:r>
      <w:r>
        <w:rPr>
          <w:spacing w:val="-15"/>
          <w:sz w:val="26"/>
          <w:szCs w:val="26"/>
        </w:rPr>
        <w:t>月</w:t>
      </w:r>
      <w:r>
        <w:rPr>
          <w:spacing w:val="-48"/>
          <w:sz w:val="26"/>
          <w:szCs w:val="26"/>
        </w:rPr>
        <w:t xml:space="preserve"> </w:t>
      </w:r>
      <w:r>
        <w:rPr>
          <w:rFonts w:hint="eastAsia"/>
          <w:spacing w:val="-15"/>
          <w:sz w:val="26"/>
          <w:szCs w:val="26"/>
          <w:lang w:val="en-US" w:eastAsia="zh-CN"/>
        </w:rPr>
        <w:t>27</w:t>
      </w:r>
      <w:r>
        <w:rPr>
          <w:spacing w:val="-15"/>
          <w:sz w:val="26"/>
          <w:szCs w:val="26"/>
        </w:rPr>
        <w:t>日</w:t>
      </w:r>
    </w:p>
    <w:p>
      <w:pPr>
        <w:spacing w:line="222" w:lineRule="auto"/>
        <w:rPr>
          <w:sz w:val="26"/>
          <w:szCs w:val="26"/>
        </w:rPr>
        <w:sectPr>
          <w:footerReference r:id="rId6" w:type="default"/>
          <w:pgSz w:w="11770" w:h="16860"/>
          <w:pgMar w:top="1433" w:right="1660" w:bottom="1123" w:left="1670" w:header="0" w:footer="835" w:gutter="0"/>
          <w:cols w:space="720" w:num="1"/>
        </w:sectPr>
      </w:pPr>
    </w:p>
    <w:p>
      <w:pPr>
        <w:spacing w:line="353" w:lineRule="auto"/>
        <w:rPr>
          <w:rFonts w:ascii="Arial"/>
          <w:sz w:val="21"/>
        </w:rPr>
      </w:pPr>
    </w:p>
    <w:p>
      <w:pPr>
        <w:spacing w:line="353" w:lineRule="auto"/>
        <w:rPr>
          <w:rFonts w:ascii="Arial"/>
          <w:sz w:val="21"/>
        </w:rPr>
      </w:pPr>
    </w:p>
    <w:p>
      <w:pPr>
        <w:spacing w:before="101" w:line="224" w:lineRule="auto"/>
        <w:ind w:left="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6"/>
          <w:sz w:val="31"/>
          <w:szCs w:val="31"/>
        </w:rPr>
        <w:t>附件1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43" w:line="225" w:lineRule="auto"/>
        <w:ind w:left="3275" w:right="415" w:hanging="225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2"/>
          <w:sz w:val="44"/>
          <w:szCs w:val="44"/>
        </w:rPr>
        <w:t>2024年贵州省教育科学研究优秀成果</w:t>
      </w:r>
      <w:r>
        <w:rPr>
          <w:rFonts w:ascii="宋体" w:hAnsi="宋体" w:eastAsia="宋体" w:cs="宋体"/>
          <w:spacing w:val="5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12"/>
          <w:sz w:val="44"/>
          <w:szCs w:val="44"/>
        </w:rPr>
        <w:t>评选奖励办法</w:t>
      </w: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pStyle w:val="2"/>
        <w:spacing w:before="100" w:line="222" w:lineRule="auto"/>
        <w:ind w:left="644"/>
        <w:rPr>
          <w:sz w:val="31"/>
          <w:szCs w:val="31"/>
        </w:rPr>
      </w:pPr>
      <w:r>
        <w:rPr>
          <w:b/>
          <w:bCs/>
          <w:spacing w:val="-2"/>
          <w:sz w:val="31"/>
          <w:szCs w:val="31"/>
        </w:rPr>
        <w:t>第一条</w:t>
      </w:r>
      <w:r>
        <w:rPr>
          <w:spacing w:val="18"/>
          <w:sz w:val="31"/>
          <w:szCs w:val="31"/>
        </w:rPr>
        <w:t xml:space="preserve">  </w:t>
      </w:r>
      <w:r>
        <w:rPr>
          <w:b/>
          <w:bCs/>
          <w:spacing w:val="-2"/>
          <w:sz w:val="31"/>
          <w:szCs w:val="31"/>
        </w:rPr>
        <w:t>指导思想</w:t>
      </w:r>
    </w:p>
    <w:p>
      <w:pPr>
        <w:pStyle w:val="2"/>
        <w:spacing w:before="167" w:line="222" w:lineRule="auto"/>
        <w:ind w:left="644"/>
        <w:rPr>
          <w:sz w:val="31"/>
          <w:szCs w:val="31"/>
        </w:rPr>
      </w:pPr>
      <w:r>
        <w:rPr>
          <w:b/>
          <w:bCs/>
          <w:spacing w:val="-3"/>
          <w:sz w:val="31"/>
          <w:szCs w:val="31"/>
        </w:rPr>
        <w:t>以习近平新时代中国特色社会主义思想为指导，深入贯彻</w:t>
      </w:r>
    </w:p>
    <w:p>
      <w:pPr>
        <w:pStyle w:val="2"/>
        <w:spacing w:before="169" w:line="322" w:lineRule="auto"/>
        <w:jc w:val="both"/>
        <w:rPr>
          <w:sz w:val="31"/>
          <w:szCs w:val="31"/>
        </w:rPr>
      </w:pPr>
      <w:r>
        <w:rPr>
          <w:spacing w:val="13"/>
          <w:sz w:val="31"/>
          <w:szCs w:val="31"/>
        </w:rPr>
        <w:t>落实2024年全国教育工作会议精神，紧</w:t>
      </w:r>
      <w:r>
        <w:rPr>
          <w:spacing w:val="12"/>
          <w:sz w:val="31"/>
          <w:szCs w:val="31"/>
        </w:rPr>
        <w:t>密结合我省当前教育</w:t>
      </w:r>
      <w:r>
        <w:rPr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改革发展的实践，围绕中心，服务大局，推</w:t>
      </w:r>
      <w:r>
        <w:rPr>
          <w:sz w:val="31"/>
          <w:szCs w:val="31"/>
        </w:rPr>
        <w:t xml:space="preserve">进教育科学的发展 </w:t>
      </w:r>
      <w:r>
        <w:rPr>
          <w:spacing w:val="6"/>
          <w:sz w:val="31"/>
          <w:szCs w:val="31"/>
        </w:rPr>
        <w:t>和创新，提高教育科研质量，为建设教育强</w:t>
      </w:r>
      <w:r>
        <w:rPr>
          <w:spacing w:val="5"/>
          <w:sz w:val="31"/>
          <w:szCs w:val="31"/>
        </w:rPr>
        <w:t>国、教育现代化、</w:t>
      </w:r>
    </w:p>
    <w:p>
      <w:pPr>
        <w:pStyle w:val="2"/>
        <w:spacing w:line="222" w:lineRule="auto"/>
        <w:rPr>
          <w:sz w:val="31"/>
          <w:szCs w:val="31"/>
        </w:rPr>
      </w:pPr>
      <w:r>
        <w:rPr>
          <w:spacing w:val="1"/>
          <w:sz w:val="31"/>
          <w:szCs w:val="31"/>
        </w:rPr>
        <w:t>特色教育强省做出贡献。</w:t>
      </w:r>
    </w:p>
    <w:p>
      <w:pPr>
        <w:pStyle w:val="2"/>
        <w:spacing w:before="193" w:line="530" w:lineRule="exact"/>
        <w:ind w:right="77"/>
        <w:jc w:val="right"/>
        <w:rPr>
          <w:sz w:val="31"/>
          <w:szCs w:val="31"/>
        </w:rPr>
      </w:pPr>
      <w:r>
        <w:rPr>
          <w:spacing w:val="2"/>
          <w:position w:val="16"/>
          <w:sz w:val="31"/>
          <w:szCs w:val="31"/>
        </w:rPr>
        <w:t>评奖工作坚持政治标准、学术标准和学风标准，倡导质量</w:t>
      </w:r>
    </w:p>
    <w:p>
      <w:pPr>
        <w:pStyle w:val="2"/>
        <w:spacing w:before="1" w:line="220" w:lineRule="auto"/>
        <w:rPr>
          <w:sz w:val="31"/>
          <w:szCs w:val="31"/>
        </w:rPr>
      </w:pPr>
      <w:r>
        <w:rPr>
          <w:spacing w:val="2"/>
          <w:sz w:val="31"/>
          <w:szCs w:val="31"/>
        </w:rPr>
        <w:t>第一，体现创新性和社会影响力。</w:t>
      </w:r>
    </w:p>
    <w:p>
      <w:pPr>
        <w:pStyle w:val="2"/>
        <w:spacing w:before="180" w:line="222" w:lineRule="auto"/>
        <w:ind w:left="644"/>
        <w:rPr>
          <w:sz w:val="31"/>
          <w:szCs w:val="31"/>
        </w:rPr>
      </w:pPr>
      <w:r>
        <w:rPr>
          <w:b/>
          <w:bCs/>
          <w:spacing w:val="3"/>
          <w:sz w:val="31"/>
          <w:szCs w:val="31"/>
        </w:rPr>
        <w:t>第二条</w:t>
      </w:r>
      <w:r>
        <w:rPr>
          <w:spacing w:val="3"/>
          <w:sz w:val="31"/>
          <w:szCs w:val="31"/>
        </w:rPr>
        <w:t xml:space="preserve">  </w:t>
      </w:r>
      <w:r>
        <w:rPr>
          <w:b/>
          <w:bCs/>
          <w:spacing w:val="3"/>
          <w:sz w:val="31"/>
          <w:szCs w:val="31"/>
        </w:rPr>
        <w:t>评奖范围</w:t>
      </w:r>
    </w:p>
    <w:p>
      <w:pPr>
        <w:pStyle w:val="2"/>
        <w:spacing w:before="170" w:line="316" w:lineRule="auto"/>
        <w:ind w:right="79" w:firstLine="640"/>
        <w:jc w:val="both"/>
        <w:rPr>
          <w:sz w:val="31"/>
          <w:szCs w:val="31"/>
        </w:rPr>
      </w:pPr>
      <w:r>
        <w:rPr>
          <w:spacing w:val="5"/>
          <w:sz w:val="31"/>
          <w:szCs w:val="31"/>
        </w:rPr>
        <w:t>1.</w:t>
      </w:r>
      <w:r>
        <w:rPr>
          <w:spacing w:val="54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申报成果主要分为已公开出版和发表的成果，包括著</w:t>
      </w:r>
      <w:r>
        <w:rPr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作、论文、工具书、教材等(不包括论文集、音像制品、计算</w:t>
      </w:r>
      <w:r>
        <w:rPr>
          <w:spacing w:val="9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机软件)。不宜公开出版和发表，但已被决策、管理部门采用</w:t>
      </w:r>
      <w:r>
        <w:rPr>
          <w:spacing w:val="13"/>
          <w:sz w:val="31"/>
          <w:szCs w:val="31"/>
        </w:rPr>
        <w:t xml:space="preserve"> 的咨询报告。有市(州)级及以上立项课题结项支撑</w:t>
      </w:r>
      <w:r>
        <w:rPr>
          <w:spacing w:val="12"/>
          <w:sz w:val="31"/>
          <w:szCs w:val="31"/>
        </w:rPr>
        <w:t>的研究报</w:t>
      </w:r>
    </w:p>
    <w:p>
      <w:pPr>
        <w:pStyle w:val="2"/>
        <w:spacing w:line="223" w:lineRule="auto"/>
        <w:rPr>
          <w:sz w:val="31"/>
          <w:szCs w:val="31"/>
        </w:rPr>
      </w:pPr>
      <w:r>
        <w:rPr>
          <w:spacing w:val="-4"/>
          <w:sz w:val="31"/>
          <w:szCs w:val="31"/>
        </w:rPr>
        <w:t>告。</w:t>
      </w:r>
    </w:p>
    <w:p>
      <w:pPr>
        <w:pStyle w:val="2"/>
        <w:spacing w:before="202" w:line="321" w:lineRule="auto"/>
        <w:ind w:right="46" w:firstLine="640"/>
        <w:jc w:val="both"/>
        <w:rPr>
          <w:sz w:val="31"/>
          <w:szCs w:val="31"/>
        </w:rPr>
      </w:pPr>
      <w:r>
        <w:rPr>
          <w:spacing w:val="9"/>
          <w:sz w:val="31"/>
          <w:szCs w:val="31"/>
        </w:rPr>
        <w:t>2. 咨询报告主要是指已被决策、管理部门采用的调研报</w:t>
      </w:r>
      <w:r>
        <w:rPr>
          <w:spacing w:val="8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告、论证报告等研究成果，原则上需具有厅级及以上管理部门</w:t>
      </w:r>
    </w:p>
    <w:p>
      <w:pPr>
        <w:pStyle w:val="2"/>
        <w:spacing w:before="1" w:line="220" w:lineRule="auto"/>
        <w:rPr>
          <w:sz w:val="31"/>
          <w:szCs w:val="31"/>
        </w:rPr>
      </w:pPr>
      <w:r>
        <w:rPr>
          <w:spacing w:val="5"/>
          <w:sz w:val="31"/>
          <w:szCs w:val="31"/>
        </w:rPr>
        <w:t>或相关领导的肯定性批示、政策文件等作为印证材料。</w:t>
      </w:r>
    </w:p>
    <w:p>
      <w:pPr>
        <w:pStyle w:val="2"/>
        <w:spacing w:before="180" w:line="220" w:lineRule="auto"/>
        <w:ind w:left="640"/>
        <w:rPr>
          <w:sz w:val="31"/>
          <w:szCs w:val="31"/>
        </w:rPr>
      </w:pPr>
      <w:r>
        <w:rPr>
          <w:spacing w:val="34"/>
          <w:sz w:val="31"/>
          <w:szCs w:val="31"/>
        </w:rPr>
        <w:t>3. 各市(州)、学校(单位)应择优推荐。</w:t>
      </w:r>
    </w:p>
    <w:p>
      <w:pPr>
        <w:pStyle w:val="2"/>
        <w:spacing w:before="170" w:line="219" w:lineRule="auto"/>
        <w:ind w:left="640"/>
        <w:rPr>
          <w:sz w:val="31"/>
          <w:szCs w:val="31"/>
        </w:rPr>
      </w:pPr>
      <w:r>
        <w:rPr>
          <w:spacing w:val="29"/>
          <w:sz w:val="31"/>
          <w:szCs w:val="31"/>
        </w:rPr>
        <w:t>4. 参评成果限定在2019年1</w:t>
      </w:r>
      <w:r>
        <w:rPr>
          <w:spacing w:val="-63"/>
          <w:sz w:val="31"/>
          <w:szCs w:val="31"/>
        </w:rPr>
        <w:t xml:space="preserve"> </w:t>
      </w:r>
      <w:r>
        <w:rPr>
          <w:spacing w:val="29"/>
          <w:sz w:val="31"/>
          <w:szCs w:val="31"/>
        </w:rPr>
        <w:t>月 1日至2023年12月31</w:t>
      </w:r>
    </w:p>
    <w:p>
      <w:pPr>
        <w:spacing w:line="219" w:lineRule="auto"/>
        <w:rPr>
          <w:sz w:val="31"/>
          <w:szCs w:val="31"/>
        </w:rPr>
        <w:sectPr>
          <w:footerReference r:id="rId7" w:type="default"/>
          <w:pgSz w:w="11850" w:h="16830"/>
          <w:pgMar w:top="1430" w:right="1574" w:bottom="1238" w:left="1750" w:header="0" w:footer="930" w:gutter="0"/>
          <w:cols w:space="720" w:num="1"/>
        </w:sectPr>
      </w:pPr>
    </w:p>
    <w:p>
      <w:pPr>
        <w:spacing w:line="321" w:lineRule="auto"/>
        <w:rPr>
          <w:rFonts w:ascii="Arial"/>
          <w:sz w:val="21"/>
        </w:rPr>
      </w:pPr>
    </w:p>
    <w:p>
      <w:pPr>
        <w:spacing w:line="321" w:lineRule="auto"/>
        <w:rPr>
          <w:rFonts w:ascii="Arial"/>
          <w:sz w:val="21"/>
        </w:rPr>
      </w:pPr>
    </w:p>
    <w:p>
      <w:pPr>
        <w:pStyle w:val="2"/>
        <w:spacing w:before="87" w:line="223" w:lineRule="auto"/>
        <w:ind w:left="133"/>
        <w:rPr>
          <w:sz w:val="27"/>
          <w:szCs w:val="27"/>
        </w:rPr>
      </w:pPr>
      <w:r>
        <w:rPr>
          <w:b/>
          <w:bCs/>
          <w:spacing w:val="11"/>
          <w:sz w:val="27"/>
          <w:szCs w:val="27"/>
        </w:rPr>
        <w:t>日期间。</w:t>
      </w:r>
    </w:p>
    <w:p>
      <w:pPr>
        <w:pStyle w:val="2"/>
        <w:spacing w:before="178" w:line="323" w:lineRule="auto"/>
        <w:ind w:left="54" w:right="52" w:firstLine="620"/>
        <w:jc w:val="both"/>
        <w:rPr>
          <w:sz w:val="31"/>
          <w:szCs w:val="31"/>
        </w:rPr>
      </w:pPr>
      <w:r>
        <w:rPr>
          <w:b/>
          <w:bCs/>
          <w:spacing w:val="3"/>
          <w:sz w:val="31"/>
          <w:szCs w:val="31"/>
        </w:rPr>
        <w:t>5.</w:t>
      </w:r>
      <w:r>
        <w:rPr>
          <w:spacing w:val="3"/>
          <w:sz w:val="31"/>
          <w:szCs w:val="31"/>
        </w:rPr>
        <w:t xml:space="preserve"> </w:t>
      </w:r>
      <w:r>
        <w:rPr>
          <w:b/>
          <w:bCs/>
          <w:spacing w:val="3"/>
          <w:sz w:val="31"/>
          <w:szCs w:val="31"/>
        </w:rPr>
        <w:t>凡已在往届已经获得省级及以上哲学社会科学优秀成</w:t>
      </w:r>
      <w:r>
        <w:rPr>
          <w:spacing w:val="17"/>
          <w:sz w:val="31"/>
          <w:szCs w:val="31"/>
        </w:rPr>
        <w:t xml:space="preserve"> </w:t>
      </w:r>
      <w:r>
        <w:rPr>
          <w:b/>
          <w:bCs/>
          <w:spacing w:val="-7"/>
          <w:sz w:val="31"/>
          <w:szCs w:val="31"/>
        </w:rPr>
        <w:t>果奖、科技进步奖、省教育科学研究优秀成果奖、省中小学(幼</w:t>
      </w:r>
    </w:p>
    <w:p>
      <w:pPr>
        <w:pStyle w:val="2"/>
        <w:spacing w:line="222" w:lineRule="auto"/>
        <w:ind w:left="104"/>
        <w:rPr>
          <w:sz w:val="31"/>
          <w:szCs w:val="31"/>
        </w:rPr>
      </w:pPr>
      <w:r>
        <w:rPr>
          <w:b/>
          <w:bCs/>
          <w:spacing w:val="14"/>
          <w:sz w:val="31"/>
          <w:szCs w:val="31"/>
        </w:rPr>
        <w:t>儿园)教学成果奖(省基础教育教学成果奖)获奖的成果，不</w:t>
      </w:r>
    </w:p>
    <w:p>
      <w:pPr>
        <w:pStyle w:val="2"/>
        <w:spacing w:before="171" w:line="222" w:lineRule="auto"/>
        <w:ind w:left="49"/>
        <w:rPr>
          <w:sz w:val="31"/>
          <w:szCs w:val="31"/>
        </w:rPr>
      </w:pPr>
      <w:r>
        <w:rPr>
          <w:spacing w:val="-3"/>
          <w:sz w:val="31"/>
          <w:szCs w:val="31"/>
        </w:rPr>
        <w:t>再参加本次评奖。</w:t>
      </w:r>
    </w:p>
    <w:p>
      <w:pPr>
        <w:pStyle w:val="2"/>
        <w:spacing w:before="177" w:line="322" w:lineRule="auto"/>
        <w:ind w:left="54" w:right="53" w:firstLine="620"/>
        <w:rPr>
          <w:sz w:val="31"/>
          <w:szCs w:val="31"/>
        </w:rPr>
      </w:pPr>
      <w:r>
        <w:rPr>
          <w:b/>
          <w:bCs/>
          <w:spacing w:val="9"/>
          <w:sz w:val="31"/>
          <w:szCs w:val="31"/>
        </w:rPr>
        <w:t>各市(州)、单位需严格审核遴选，省教育科学规划领导</w:t>
      </w:r>
      <w:r>
        <w:rPr>
          <w:spacing w:val="16"/>
          <w:sz w:val="31"/>
          <w:szCs w:val="31"/>
        </w:rPr>
        <w:t xml:space="preserve"> </w:t>
      </w:r>
      <w:r>
        <w:rPr>
          <w:b/>
          <w:bCs/>
          <w:spacing w:val="-10"/>
          <w:sz w:val="31"/>
          <w:szCs w:val="31"/>
        </w:rPr>
        <w:t>小组办公室将对拟获奖成果进行抽查审核，</w:t>
      </w:r>
      <w:r>
        <w:rPr>
          <w:spacing w:val="92"/>
          <w:sz w:val="31"/>
          <w:szCs w:val="31"/>
        </w:rPr>
        <w:t xml:space="preserve"> </w:t>
      </w:r>
      <w:r>
        <w:rPr>
          <w:b/>
          <w:bCs/>
          <w:spacing w:val="-10"/>
          <w:sz w:val="31"/>
          <w:szCs w:val="31"/>
        </w:rPr>
        <w:t>一旦发现</w:t>
      </w:r>
      <w:r>
        <w:rPr>
          <w:b/>
          <w:bCs/>
          <w:spacing w:val="-11"/>
          <w:sz w:val="31"/>
          <w:szCs w:val="31"/>
        </w:rPr>
        <w:t>以已获省</w:t>
      </w:r>
      <w:r>
        <w:rPr>
          <w:sz w:val="31"/>
          <w:szCs w:val="31"/>
        </w:rPr>
        <w:t xml:space="preserve"> </w:t>
      </w:r>
      <w:r>
        <w:rPr>
          <w:b/>
          <w:bCs/>
          <w:spacing w:val="-2"/>
          <w:sz w:val="31"/>
          <w:szCs w:val="31"/>
        </w:rPr>
        <w:t>级及以上成果奖的相同内容或高度雷同内容再度申报，取消其</w:t>
      </w:r>
      <w:r>
        <w:rPr>
          <w:spacing w:val="17"/>
          <w:sz w:val="31"/>
          <w:szCs w:val="31"/>
        </w:rPr>
        <w:t xml:space="preserve"> </w:t>
      </w:r>
      <w:r>
        <w:rPr>
          <w:b/>
          <w:bCs/>
          <w:spacing w:val="-3"/>
          <w:sz w:val="31"/>
          <w:szCs w:val="31"/>
        </w:rPr>
        <w:t>拟获奖资格，且成果主持人三年不得再申报贵州省教育科学规</w:t>
      </w:r>
    </w:p>
    <w:p>
      <w:pPr>
        <w:pStyle w:val="2"/>
        <w:spacing w:before="2" w:line="220" w:lineRule="auto"/>
        <w:ind w:left="54"/>
        <w:rPr>
          <w:sz w:val="31"/>
          <w:szCs w:val="31"/>
        </w:rPr>
      </w:pPr>
      <w:r>
        <w:rPr>
          <w:b/>
          <w:bCs/>
          <w:spacing w:val="12"/>
          <w:sz w:val="31"/>
          <w:szCs w:val="31"/>
        </w:rPr>
        <w:t>划项目，负责组织遴选申报的市(州)、单位负相应责任。</w:t>
      </w:r>
    </w:p>
    <w:p>
      <w:pPr>
        <w:pStyle w:val="2"/>
        <w:spacing w:before="182" w:line="222" w:lineRule="auto"/>
        <w:ind w:left="674"/>
        <w:rPr>
          <w:sz w:val="31"/>
          <w:szCs w:val="31"/>
        </w:rPr>
      </w:pPr>
      <w:r>
        <w:rPr>
          <w:b/>
          <w:bCs/>
          <w:spacing w:val="-6"/>
          <w:sz w:val="31"/>
          <w:szCs w:val="31"/>
        </w:rPr>
        <w:t>第三条</w:t>
      </w:r>
      <w:r>
        <w:rPr>
          <w:spacing w:val="14"/>
          <w:sz w:val="31"/>
          <w:szCs w:val="31"/>
        </w:rPr>
        <w:t xml:space="preserve">  </w:t>
      </w:r>
      <w:r>
        <w:rPr>
          <w:b/>
          <w:bCs/>
          <w:spacing w:val="-6"/>
          <w:sz w:val="31"/>
          <w:szCs w:val="31"/>
        </w:rPr>
        <w:t>参评条件</w:t>
      </w:r>
    </w:p>
    <w:p>
      <w:pPr>
        <w:pStyle w:val="2"/>
        <w:spacing w:before="155" w:line="328" w:lineRule="auto"/>
        <w:ind w:left="54" w:right="60" w:firstLine="620"/>
        <w:rPr>
          <w:sz w:val="31"/>
          <w:szCs w:val="31"/>
        </w:rPr>
      </w:pPr>
      <w:r>
        <w:rPr>
          <w:b/>
          <w:bCs/>
          <w:spacing w:val="-3"/>
          <w:sz w:val="31"/>
          <w:szCs w:val="31"/>
        </w:rPr>
        <w:t>参评成果具有正确的政治方向，具有较高的学术价值、应</w:t>
      </w:r>
      <w:r>
        <w:rPr>
          <w:spacing w:val="16"/>
          <w:sz w:val="31"/>
          <w:szCs w:val="31"/>
        </w:rPr>
        <w:t xml:space="preserve"> </w:t>
      </w:r>
      <w:r>
        <w:rPr>
          <w:b/>
          <w:bCs/>
          <w:spacing w:val="-1"/>
          <w:sz w:val="31"/>
          <w:szCs w:val="31"/>
        </w:rPr>
        <w:t>用价值，研究方法科学，体现教育科学研究的</w:t>
      </w:r>
      <w:r>
        <w:rPr>
          <w:b/>
          <w:bCs/>
          <w:spacing w:val="-2"/>
          <w:sz w:val="31"/>
          <w:szCs w:val="31"/>
        </w:rPr>
        <w:t>新水平，科学解</w:t>
      </w:r>
    </w:p>
    <w:p>
      <w:pPr>
        <w:pStyle w:val="2"/>
        <w:spacing w:before="1" w:line="222" w:lineRule="auto"/>
        <w:jc w:val="right"/>
        <w:rPr>
          <w:sz w:val="31"/>
          <w:szCs w:val="31"/>
        </w:rPr>
      </w:pPr>
      <w:r>
        <w:rPr>
          <w:b/>
          <w:bCs/>
          <w:spacing w:val="1"/>
          <w:sz w:val="31"/>
          <w:szCs w:val="31"/>
        </w:rPr>
        <w:t>释和准确解答教育教学改革发展中的重点、难点、热点问题，</w:t>
      </w:r>
    </w:p>
    <w:p>
      <w:pPr>
        <w:pStyle w:val="2"/>
        <w:spacing w:before="181" w:line="222" w:lineRule="auto"/>
        <w:ind w:left="49"/>
        <w:rPr>
          <w:sz w:val="31"/>
          <w:szCs w:val="31"/>
        </w:rPr>
      </w:pPr>
      <w:r>
        <w:rPr>
          <w:spacing w:val="2"/>
          <w:sz w:val="31"/>
          <w:szCs w:val="31"/>
        </w:rPr>
        <w:t>或者有效解决教育教学实际问题。具体条件是：</w:t>
      </w:r>
    </w:p>
    <w:p>
      <w:pPr>
        <w:pStyle w:val="2"/>
        <w:spacing w:before="153" w:line="547" w:lineRule="exact"/>
        <w:ind w:right="76"/>
        <w:jc w:val="right"/>
        <w:rPr>
          <w:sz w:val="31"/>
          <w:szCs w:val="31"/>
        </w:rPr>
      </w:pPr>
      <w:r>
        <w:rPr>
          <w:b/>
          <w:bCs/>
          <w:spacing w:val="4"/>
          <w:position w:val="17"/>
          <w:sz w:val="31"/>
          <w:szCs w:val="31"/>
        </w:rPr>
        <w:t>1.</w:t>
      </w:r>
      <w:r>
        <w:rPr>
          <w:spacing w:val="4"/>
          <w:position w:val="17"/>
          <w:sz w:val="31"/>
          <w:szCs w:val="31"/>
        </w:rPr>
        <w:t xml:space="preserve"> </w:t>
      </w:r>
      <w:r>
        <w:rPr>
          <w:b/>
          <w:bCs/>
          <w:spacing w:val="4"/>
          <w:position w:val="17"/>
          <w:sz w:val="31"/>
          <w:szCs w:val="31"/>
        </w:rPr>
        <w:t>坚持社会主义价值取向及价值评价标准，正确运用马</w:t>
      </w:r>
    </w:p>
    <w:p>
      <w:pPr>
        <w:pStyle w:val="2"/>
        <w:spacing w:before="2" w:line="220" w:lineRule="auto"/>
        <w:ind w:left="54"/>
        <w:rPr>
          <w:sz w:val="31"/>
          <w:szCs w:val="31"/>
        </w:rPr>
      </w:pPr>
      <w:r>
        <w:rPr>
          <w:b/>
          <w:bCs/>
          <w:spacing w:val="-1"/>
          <w:sz w:val="31"/>
          <w:szCs w:val="31"/>
        </w:rPr>
        <w:t>克思主义的立场、观点和方法进行科学研究。</w:t>
      </w:r>
    </w:p>
    <w:p>
      <w:pPr>
        <w:pStyle w:val="2"/>
        <w:spacing w:before="148" w:line="220" w:lineRule="auto"/>
        <w:ind w:left="674"/>
        <w:outlineLvl w:val="0"/>
        <w:rPr>
          <w:sz w:val="31"/>
          <w:szCs w:val="31"/>
        </w:rPr>
      </w:pPr>
      <w:r>
        <w:rPr>
          <w:b/>
          <w:bCs/>
          <w:spacing w:val="4"/>
          <w:sz w:val="31"/>
          <w:szCs w:val="31"/>
        </w:rPr>
        <w:t>2.</w:t>
      </w:r>
      <w:r>
        <w:rPr>
          <w:spacing w:val="4"/>
          <w:sz w:val="31"/>
          <w:szCs w:val="31"/>
        </w:rPr>
        <w:t xml:space="preserve"> </w:t>
      </w:r>
      <w:r>
        <w:rPr>
          <w:b/>
          <w:bCs/>
          <w:spacing w:val="4"/>
          <w:sz w:val="31"/>
          <w:szCs w:val="31"/>
        </w:rPr>
        <w:t>学术上坚持创新和质量导向。要求观点</w:t>
      </w:r>
      <w:r>
        <w:rPr>
          <w:b/>
          <w:bCs/>
          <w:spacing w:val="3"/>
          <w:sz w:val="31"/>
          <w:szCs w:val="31"/>
        </w:rPr>
        <w:t>鲜明，资料翔</w:t>
      </w:r>
    </w:p>
    <w:p>
      <w:pPr>
        <w:pStyle w:val="2"/>
        <w:spacing w:before="194" w:line="219" w:lineRule="auto"/>
        <w:ind w:left="49"/>
        <w:rPr>
          <w:sz w:val="31"/>
          <w:szCs w:val="31"/>
        </w:rPr>
      </w:pPr>
      <w:r>
        <w:rPr>
          <w:spacing w:val="4"/>
          <w:sz w:val="31"/>
          <w:szCs w:val="31"/>
        </w:rPr>
        <w:t>实，数据准确，论据充分，逻辑严密，方法科学。</w:t>
      </w:r>
    </w:p>
    <w:p>
      <w:pPr>
        <w:pStyle w:val="2"/>
        <w:spacing w:before="169" w:line="221" w:lineRule="auto"/>
        <w:ind w:left="674"/>
        <w:outlineLvl w:val="0"/>
        <w:rPr>
          <w:sz w:val="31"/>
          <w:szCs w:val="31"/>
        </w:rPr>
      </w:pPr>
      <w:r>
        <w:rPr>
          <w:b/>
          <w:bCs/>
          <w:sz w:val="31"/>
          <w:szCs w:val="31"/>
        </w:rPr>
        <w:t>3.</w:t>
      </w:r>
      <w:r>
        <w:rPr>
          <w:sz w:val="31"/>
          <w:szCs w:val="31"/>
        </w:rPr>
        <w:t xml:space="preserve"> </w:t>
      </w:r>
      <w:r>
        <w:rPr>
          <w:b/>
          <w:bCs/>
          <w:sz w:val="31"/>
          <w:szCs w:val="31"/>
        </w:rPr>
        <w:t>学风端正，符合学术道德和学术规范要求。</w:t>
      </w:r>
    </w:p>
    <w:p>
      <w:pPr>
        <w:pStyle w:val="2"/>
        <w:spacing w:before="172" w:line="222" w:lineRule="auto"/>
        <w:ind w:left="674"/>
        <w:outlineLvl w:val="0"/>
        <w:rPr>
          <w:sz w:val="31"/>
          <w:szCs w:val="31"/>
        </w:rPr>
      </w:pPr>
      <w:r>
        <w:rPr>
          <w:b/>
          <w:bCs/>
          <w:spacing w:val="-5"/>
          <w:sz w:val="31"/>
          <w:szCs w:val="31"/>
        </w:rPr>
        <w:t>4.</w:t>
      </w:r>
      <w:r>
        <w:rPr>
          <w:spacing w:val="-5"/>
          <w:sz w:val="31"/>
          <w:szCs w:val="31"/>
        </w:rPr>
        <w:t xml:space="preserve"> </w:t>
      </w:r>
      <w:r>
        <w:rPr>
          <w:b/>
          <w:bCs/>
          <w:spacing w:val="-5"/>
          <w:sz w:val="31"/>
          <w:szCs w:val="31"/>
        </w:rPr>
        <w:t>坚持实践标准。</w:t>
      </w:r>
      <w:r>
        <w:rPr>
          <w:spacing w:val="76"/>
          <w:sz w:val="31"/>
          <w:szCs w:val="31"/>
        </w:rPr>
        <w:t xml:space="preserve"> </w:t>
      </w:r>
      <w:r>
        <w:rPr>
          <w:b/>
          <w:bCs/>
          <w:spacing w:val="-5"/>
          <w:sz w:val="31"/>
          <w:szCs w:val="31"/>
        </w:rPr>
        <w:t>一切从实际出发，理论联系实际</w:t>
      </w:r>
      <w:r>
        <w:rPr>
          <w:b/>
          <w:bCs/>
          <w:spacing w:val="-6"/>
          <w:sz w:val="31"/>
          <w:szCs w:val="31"/>
        </w:rPr>
        <w:t>。以</w:t>
      </w:r>
    </w:p>
    <w:p>
      <w:pPr>
        <w:pStyle w:val="2"/>
        <w:spacing w:before="177" w:line="520" w:lineRule="exact"/>
        <w:ind w:left="49"/>
        <w:rPr>
          <w:sz w:val="31"/>
          <w:szCs w:val="31"/>
        </w:rPr>
      </w:pPr>
      <w:r>
        <w:rPr>
          <w:spacing w:val="1"/>
          <w:position w:val="15"/>
          <w:sz w:val="31"/>
          <w:szCs w:val="31"/>
        </w:rPr>
        <w:t>解决</w:t>
      </w:r>
      <w:r>
        <w:rPr>
          <w:b/>
          <w:bCs/>
          <w:spacing w:val="1"/>
          <w:position w:val="15"/>
          <w:sz w:val="31"/>
          <w:szCs w:val="31"/>
        </w:rPr>
        <w:t>问题为指引，以实现目标为方向，以实际成效为标准。</w:t>
      </w:r>
    </w:p>
    <w:p>
      <w:pPr>
        <w:pStyle w:val="2"/>
        <w:spacing w:before="1" w:line="222" w:lineRule="auto"/>
        <w:ind w:left="674"/>
        <w:rPr>
          <w:sz w:val="31"/>
          <w:szCs w:val="31"/>
        </w:rPr>
      </w:pPr>
      <w:r>
        <w:rPr>
          <w:b/>
          <w:bCs/>
          <w:spacing w:val="-6"/>
          <w:sz w:val="31"/>
          <w:szCs w:val="31"/>
        </w:rPr>
        <w:t>第四条</w:t>
      </w:r>
      <w:r>
        <w:rPr>
          <w:spacing w:val="18"/>
          <w:sz w:val="31"/>
          <w:szCs w:val="31"/>
        </w:rPr>
        <w:t xml:space="preserve">  </w:t>
      </w:r>
      <w:r>
        <w:rPr>
          <w:b/>
          <w:bCs/>
          <w:spacing w:val="-6"/>
          <w:sz w:val="31"/>
          <w:szCs w:val="31"/>
        </w:rPr>
        <w:t>申报要求</w:t>
      </w:r>
    </w:p>
    <w:p>
      <w:pPr>
        <w:pStyle w:val="2"/>
        <w:spacing w:before="164" w:line="221" w:lineRule="auto"/>
        <w:ind w:left="674"/>
        <w:outlineLvl w:val="0"/>
        <w:rPr>
          <w:sz w:val="31"/>
          <w:szCs w:val="31"/>
        </w:rPr>
      </w:pPr>
      <w:r>
        <w:rPr>
          <w:b/>
          <w:bCs/>
          <w:spacing w:val="9"/>
          <w:sz w:val="31"/>
          <w:szCs w:val="31"/>
        </w:rPr>
        <w:t>1.</w:t>
      </w:r>
      <w:r>
        <w:rPr>
          <w:spacing w:val="9"/>
          <w:sz w:val="31"/>
          <w:szCs w:val="31"/>
        </w:rPr>
        <w:t xml:space="preserve"> </w:t>
      </w:r>
      <w:r>
        <w:rPr>
          <w:b/>
          <w:bCs/>
          <w:spacing w:val="9"/>
          <w:sz w:val="31"/>
          <w:szCs w:val="31"/>
        </w:rPr>
        <w:t>每项申报成果参与人不超过9人，单位成果只填写参</w:t>
      </w:r>
    </w:p>
    <w:p>
      <w:pPr>
        <w:spacing w:line="221" w:lineRule="auto"/>
        <w:rPr>
          <w:sz w:val="31"/>
          <w:szCs w:val="31"/>
        </w:rPr>
        <w:sectPr>
          <w:footerReference r:id="rId8" w:type="default"/>
          <w:pgSz w:w="11820" w:h="16850"/>
          <w:pgMar w:top="1432" w:right="1649" w:bottom="1367" w:left="1629" w:header="0" w:footer="1060" w:gutter="0"/>
          <w:cols w:space="720" w:num="1"/>
        </w:sectPr>
      </w:pPr>
    </w:p>
    <w:p>
      <w:pPr>
        <w:spacing w:line="333" w:lineRule="auto"/>
        <w:rPr>
          <w:rFonts w:ascii="Arial"/>
          <w:sz w:val="21"/>
        </w:rPr>
      </w:pPr>
    </w:p>
    <w:p>
      <w:pPr>
        <w:spacing w:line="334" w:lineRule="auto"/>
        <w:rPr>
          <w:rFonts w:ascii="Arial"/>
          <w:sz w:val="21"/>
        </w:rPr>
      </w:pPr>
    </w:p>
    <w:p>
      <w:pPr>
        <w:pStyle w:val="2"/>
        <w:spacing w:before="101" w:line="221" w:lineRule="auto"/>
        <w:ind w:left="4"/>
        <w:rPr>
          <w:sz w:val="31"/>
          <w:szCs w:val="31"/>
        </w:rPr>
      </w:pPr>
      <w:r>
        <w:rPr>
          <w:b/>
          <w:bCs/>
          <w:spacing w:val="10"/>
          <w:sz w:val="31"/>
          <w:szCs w:val="31"/>
        </w:rPr>
        <w:t>与单位名称，总数不超过3个。</w:t>
      </w:r>
    </w:p>
    <w:p>
      <w:pPr>
        <w:pStyle w:val="2"/>
        <w:spacing w:before="179" w:line="550" w:lineRule="exact"/>
        <w:ind w:left="644"/>
        <w:rPr>
          <w:sz w:val="31"/>
          <w:szCs w:val="31"/>
        </w:rPr>
      </w:pPr>
      <w:r>
        <w:rPr>
          <w:b/>
          <w:bCs/>
          <w:spacing w:val="4"/>
          <w:position w:val="17"/>
          <w:sz w:val="31"/>
          <w:szCs w:val="31"/>
        </w:rPr>
        <w:t>2.</w:t>
      </w:r>
      <w:r>
        <w:rPr>
          <w:spacing w:val="4"/>
          <w:position w:val="17"/>
          <w:sz w:val="31"/>
          <w:szCs w:val="31"/>
        </w:rPr>
        <w:t xml:space="preserve"> </w:t>
      </w:r>
      <w:r>
        <w:rPr>
          <w:b/>
          <w:bCs/>
          <w:spacing w:val="4"/>
          <w:position w:val="17"/>
          <w:sz w:val="31"/>
          <w:szCs w:val="31"/>
        </w:rPr>
        <w:t>各申报单位严格按限额推荐，不得占用本单位名额推</w:t>
      </w:r>
    </w:p>
    <w:p>
      <w:pPr>
        <w:pStyle w:val="2"/>
        <w:spacing w:before="1" w:line="220" w:lineRule="auto"/>
        <w:ind w:left="4"/>
        <w:rPr>
          <w:sz w:val="31"/>
          <w:szCs w:val="31"/>
        </w:rPr>
      </w:pPr>
      <w:r>
        <w:rPr>
          <w:b/>
          <w:bCs/>
          <w:spacing w:val="1"/>
          <w:sz w:val="31"/>
          <w:szCs w:val="31"/>
        </w:rPr>
        <w:t>荐外单位人员的成果。每位申报者只能申报一项成果。</w:t>
      </w:r>
    </w:p>
    <w:p>
      <w:pPr>
        <w:pStyle w:val="2"/>
        <w:spacing w:before="157" w:line="552" w:lineRule="exact"/>
        <w:ind w:left="644"/>
        <w:rPr>
          <w:sz w:val="31"/>
          <w:szCs w:val="31"/>
        </w:rPr>
      </w:pPr>
      <w:r>
        <w:rPr>
          <w:b/>
          <w:bCs/>
          <w:spacing w:val="4"/>
          <w:position w:val="17"/>
          <w:sz w:val="31"/>
          <w:szCs w:val="31"/>
        </w:rPr>
        <w:t>3.</w:t>
      </w:r>
      <w:r>
        <w:rPr>
          <w:spacing w:val="4"/>
          <w:position w:val="17"/>
          <w:sz w:val="31"/>
          <w:szCs w:val="31"/>
        </w:rPr>
        <w:t xml:space="preserve"> </w:t>
      </w:r>
      <w:r>
        <w:rPr>
          <w:b/>
          <w:bCs/>
          <w:spacing w:val="4"/>
          <w:position w:val="17"/>
          <w:sz w:val="31"/>
          <w:szCs w:val="31"/>
        </w:rPr>
        <w:t>系列丛书只能以单本著作独立参评；多卷本专著整体</w:t>
      </w:r>
    </w:p>
    <w:p>
      <w:pPr>
        <w:pStyle w:val="2"/>
        <w:spacing w:before="1" w:line="220" w:lineRule="auto"/>
        <w:ind w:left="54"/>
        <w:rPr>
          <w:sz w:val="31"/>
          <w:szCs w:val="31"/>
        </w:rPr>
      </w:pPr>
      <w:r>
        <w:rPr>
          <w:b/>
          <w:bCs/>
          <w:spacing w:val="-5"/>
          <w:sz w:val="31"/>
          <w:szCs w:val="31"/>
        </w:rPr>
        <w:t>申报参评，不能单卷参评。</w:t>
      </w:r>
    </w:p>
    <w:p>
      <w:pPr>
        <w:pStyle w:val="2"/>
        <w:spacing w:before="170" w:line="551" w:lineRule="exact"/>
        <w:ind w:left="644"/>
        <w:rPr>
          <w:sz w:val="31"/>
          <w:szCs w:val="31"/>
        </w:rPr>
      </w:pPr>
      <w:r>
        <w:rPr>
          <w:b/>
          <w:bCs/>
          <w:spacing w:val="14"/>
          <w:position w:val="17"/>
          <w:sz w:val="31"/>
          <w:szCs w:val="31"/>
        </w:rPr>
        <w:t>4.</w:t>
      </w:r>
      <w:r>
        <w:rPr>
          <w:spacing w:val="72"/>
          <w:position w:val="17"/>
          <w:sz w:val="31"/>
          <w:szCs w:val="31"/>
        </w:rPr>
        <w:t xml:space="preserve"> </w:t>
      </w:r>
      <w:r>
        <w:rPr>
          <w:b/>
          <w:bCs/>
          <w:spacing w:val="14"/>
          <w:position w:val="17"/>
          <w:sz w:val="31"/>
          <w:szCs w:val="31"/>
        </w:rPr>
        <w:t>申报成果查重不能超过30%(以中国知网查重报告为</w:t>
      </w:r>
    </w:p>
    <w:p>
      <w:pPr>
        <w:pStyle w:val="2"/>
        <w:spacing w:line="222" w:lineRule="auto"/>
        <w:ind w:left="4"/>
        <w:rPr>
          <w:sz w:val="31"/>
          <w:szCs w:val="31"/>
        </w:rPr>
      </w:pPr>
      <w:r>
        <w:rPr>
          <w:b/>
          <w:bCs/>
          <w:spacing w:val="-16"/>
          <w:sz w:val="31"/>
          <w:szCs w:val="31"/>
        </w:rPr>
        <w:t>准</w:t>
      </w:r>
      <w:r>
        <w:rPr>
          <w:spacing w:val="-49"/>
          <w:sz w:val="31"/>
          <w:szCs w:val="31"/>
        </w:rPr>
        <w:t xml:space="preserve"> </w:t>
      </w:r>
      <w:r>
        <w:rPr>
          <w:b/>
          <w:bCs/>
          <w:spacing w:val="-16"/>
          <w:sz w:val="31"/>
          <w:szCs w:val="31"/>
        </w:rPr>
        <w:t>)</w:t>
      </w:r>
      <w:r>
        <w:rPr>
          <w:spacing w:val="-62"/>
          <w:sz w:val="31"/>
          <w:szCs w:val="31"/>
        </w:rPr>
        <w:t xml:space="preserve"> </w:t>
      </w:r>
      <w:r>
        <w:rPr>
          <w:b/>
          <w:bCs/>
          <w:spacing w:val="-16"/>
          <w:sz w:val="31"/>
          <w:szCs w:val="31"/>
        </w:rPr>
        <w:t>。</w:t>
      </w:r>
    </w:p>
    <w:p>
      <w:pPr>
        <w:pStyle w:val="2"/>
        <w:spacing w:before="177" w:line="531" w:lineRule="exact"/>
        <w:ind w:left="644"/>
        <w:rPr>
          <w:sz w:val="31"/>
          <w:szCs w:val="31"/>
        </w:rPr>
      </w:pPr>
      <w:r>
        <w:rPr>
          <w:b/>
          <w:bCs/>
          <w:spacing w:val="-4"/>
          <w:position w:val="16"/>
          <w:sz w:val="31"/>
          <w:szCs w:val="31"/>
        </w:rPr>
        <w:t>第五条</w:t>
      </w:r>
      <w:r>
        <w:rPr>
          <w:spacing w:val="19"/>
          <w:position w:val="16"/>
          <w:sz w:val="31"/>
          <w:szCs w:val="31"/>
        </w:rPr>
        <w:t xml:space="preserve">  </w:t>
      </w:r>
      <w:r>
        <w:rPr>
          <w:b/>
          <w:bCs/>
          <w:spacing w:val="-4"/>
          <w:position w:val="16"/>
          <w:sz w:val="31"/>
          <w:szCs w:val="31"/>
        </w:rPr>
        <w:t>申报流程</w:t>
      </w:r>
    </w:p>
    <w:p>
      <w:pPr>
        <w:pStyle w:val="2"/>
        <w:spacing w:line="223" w:lineRule="auto"/>
        <w:ind w:left="644"/>
        <w:rPr>
          <w:sz w:val="31"/>
          <w:szCs w:val="31"/>
        </w:rPr>
      </w:pPr>
      <w:r>
        <w:rPr>
          <w:b/>
          <w:bCs/>
          <w:spacing w:val="-2"/>
          <w:sz w:val="31"/>
          <w:szCs w:val="31"/>
        </w:rPr>
        <w:t>1.</w:t>
      </w:r>
      <w:r>
        <w:rPr>
          <w:spacing w:val="19"/>
          <w:sz w:val="31"/>
          <w:szCs w:val="31"/>
        </w:rPr>
        <w:t xml:space="preserve"> </w:t>
      </w:r>
      <w:r>
        <w:rPr>
          <w:b/>
          <w:bCs/>
          <w:spacing w:val="-2"/>
          <w:sz w:val="31"/>
          <w:szCs w:val="31"/>
        </w:rPr>
        <w:t>名额分配</w:t>
      </w:r>
    </w:p>
    <w:p>
      <w:pPr>
        <w:pStyle w:val="2"/>
        <w:spacing w:before="180" w:line="222" w:lineRule="auto"/>
        <w:ind w:left="639"/>
        <w:rPr>
          <w:sz w:val="31"/>
          <w:szCs w:val="31"/>
        </w:rPr>
      </w:pPr>
      <w:r>
        <w:rPr>
          <w:spacing w:val="13"/>
          <w:sz w:val="31"/>
          <w:szCs w:val="31"/>
        </w:rPr>
        <w:t>2024年教育科研成果评选奖励采取限额申报，名额分配</w:t>
      </w:r>
    </w:p>
    <w:p>
      <w:pPr>
        <w:pStyle w:val="2"/>
        <w:spacing w:before="159" w:line="322" w:lineRule="auto"/>
        <w:ind w:left="4"/>
        <w:jc w:val="both"/>
        <w:rPr>
          <w:sz w:val="31"/>
          <w:szCs w:val="31"/>
        </w:rPr>
      </w:pPr>
      <w:r>
        <w:rPr>
          <w:b/>
          <w:bCs/>
          <w:spacing w:val="3"/>
          <w:sz w:val="31"/>
          <w:szCs w:val="31"/>
        </w:rPr>
        <w:t>如下：贵阳市、遵义市、毕节市各18项；铜仁市、黔东南州、</w:t>
      </w:r>
      <w:r>
        <w:rPr>
          <w:spacing w:val="9"/>
          <w:sz w:val="31"/>
          <w:szCs w:val="31"/>
        </w:rPr>
        <w:t xml:space="preserve"> </w:t>
      </w:r>
      <w:r>
        <w:rPr>
          <w:b/>
          <w:bCs/>
          <w:spacing w:val="16"/>
          <w:sz w:val="31"/>
          <w:szCs w:val="31"/>
        </w:rPr>
        <w:t>黔南州各13项；六盘水市、安顺市、黔西南州各8项；省属</w:t>
      </w:r>
    </w:p>
    <w:p>
      <w:pPr>
        <w:pStyle w:val="2"/>
        <w:spacing w:before="1" w:line="221" w:lineRule="auto"/>
        <w:ind w:left="4"/>
        <w:rPr>
          <w:sz w:val="31"/>
          <w:szCs w:val="31"/>
        </w:rPr>
      </w:pPr>
      <w:r>
        <w:rPr>
          <w:b/>
          <w:bCs/>
          <w:spacing w:val="27"/>
          <w:sz w:val="31"/>
          <w:szCs w:val="31"/>
        </w:rPr>
        <w:t>高校每校10项；市(州)本科院校每校7项；民办高校、高</w:t>
      </w:r>
    </w:p>
    <w:p>
      <w:pPr>
        <w:pStyle w:val="2"/>
        <w:spacing w:before="172" w:line="222" w:lineRule="auto"/>
        <w:rPr>
          <w:sz w:val="31"/>
          <w:szCs w:val="31"/>
        </w:rPr>
      </w:pPr>
      <w:r>
        <w:rPr>
          <w:spacing w:val="26"/>
          <w:sz w:val="31"/>
          <w:szCs w:val="31"/>
        </w:rPr>
        <w:t>职院校每校5项；省属中等职业学校、省属普通高中每校2</w:t>
      </w:r>
    </w:p>
    <w:p>
      <w:pPr>
        <w:pStyle w:val="2"/>
        <w:spacing w:before="162" w:line="559" w:lineRule="exact"/>
        <w:ind w:left="4"/>
        <w:rPr>
          <w:sz w:val="31"/>
          <w:szCs w:val="31"/>
        </w:rPr>
      </w:pPr>
      <w:r>
        <w:rPr>
          <w:b/>
          <w:bCs/>
          <w:spacing w:val="14"/>
          <w:position w:val="18"/>
          <w:sz w:val="31"/>
          <w:szCs w:val="31"/>
        </w:rPr>
        <w:t>项；厅属事业单位每单位3项；省教育学会3项。</w:t>
      </w:r>
    </w:p>
    <w:p>
      <w:pPr>
        <w:pStyle w:val="2"/>
        <w:spacing w:line="220" w:lineRule="auto"/>
        <w:ind w:left="644"/>
        <w:rPr>
          <w:sz w:val="31"/>
          <w:szCs w:val="31"/>
        </w:rPr>
      </w:pPr>
      <w:r>
        <w:rPr>
          <w:b/>
          <w:bCs/>
          <w:spacing w:val="-9"/>
          <w:sz w:val="31"/>
          <w:szCs w:val="31"/>
        </w:rPr>
        <w:t>2.</w:t>
      </w:r>
      <w:r>
        <w:rPr>
          <w:spacing w:val="63"/>
          <w:sz w:val="31"/>
          <w:szCs w:val="31"/>
        </w:rPr>
        <w:t xml:space="preserve"> </w:t>
      </w:r>
      <w:r>
        <w:rPr>
          <w:b/>
          <w:bCs/>
          <w:spacing w:val="-9"/>
          <w:sz w:val="31"/>
          <w:szCs w:val="31"/>
        </w:rPr>
        <w:t>申报材料</w:t>
      </w:r>
    </w:p>
    <w:p>
      <w:pPr>
        <w:pStyle w:val="2"/>
        <w:spacing w:before="189" w:line="539" w:lineRule="exact"/>
        <w:ind w:left="809"/>
        <w:rPr>
          <w:sz w:val="31"/>
          <w:szCs w:val="31"/>
        </w:rPr>
      </w:pPr>
      <w:r>
        <w:rPr>
          <w:spacing w:val="7"/>
          <w:position w:val="16"/>
          <w:sz w:val="31"/>
          <w:szCs w:val="31"/>
        </w:rPr>
        <w:t>(1)《贵州省教育科学研究优秀成果奖申报评审书》(附</w:t>
      </w:r>
    </w:p>
    <w:p>
      <w:pPr>
        <w:pStyle w:val="2"/>
        <w:spacing w:before="1" w:line="222" w:lineRule="auto"/>
        <w:rPr>
          <w:sz w:val="31"/>
          <w:szCs w:val="31"/>
        </w:rPr>
      </w:pPr>
      <w:r>
        <w:rPr>
          <w:spacing w:val="23"/>
          <w:sz w:val="31"/>
          <w:szCs w:val="31"/>
        </w:rPr>
        <w:t>件2)</w:t>
      </w:r>
      <w:r>
        <w:rPr>
          <w:spacing w:val="-64"/>
          <w:sz w:val="31"/>
          <w:szCs w:val="31"/>
        </w:rPr>
        <w:t xml:space="preserve"> </w:t>
      </w:r>
      <w:r>
        <w:rPr>
          <w:spacing w:val="23"/>
          <w:sz w:val="31"/>
          <w:szCs w:val="31"/>
        </w:rPr>
        <w:t>一</w:t>
      </w:r>
      <w:r>
        <w:rPr>
          <w:spacing w:val="-61"/>
          <w:sz w:val="31"/>
          <w:szCs w:val="31"/>
        </w:rPr>
        <w:t xml:space="preserve"> </w:t>
      </w:r>
      <w:r>
        <w:rPr>
          <w:spacing w:val="23"/>
          <w:sz w:val="31"/>
          <w:szCs w:val="31"/>
        </w:rPr>
        <w:t>式</w:t>
      </w:r>
      <w:r>
        <w:rPr>
          <w:rFonts w:hint="eastAsia"/>
          <w:spacing w:val="23"/>
          <w:sz w:val="31"/>
          <w:szCs w:val="31"/>
          <w:lang w:val="en-US" w:eastAsia="zh-CN"/>
        </w:rPr>
        <w:t>3</w:t>
      </w:r>
      <w:r>
        <w:rPr>
          <w:spacing w:val="23"/>
          <w:sz w:val="31"/>
          <w:szCs w:val="31"/>
        </w:rPr>
        <w:t>份；</w:t>
      </w:r>
    </w:p>
    <w:p>
      <w:pPr>
        <w:pStyle w:val="2"/>
        <w:spacing w:before="167" w:line="315" w:lineRule="auto"/>
        <w:ind w:right="65" w:firstLine="809"/>
        <w:rPr>
          <w:sz w:val="31"/>
          <w:szCs w:val="31"/>
        </w:rPr>
      </w:pPr>
      <w:r>
        <w:rPr>
          <w:spacing w:val="26"/>
          <w:sz w:val="31"/>
          <w:szCs w:val="31"/>
        </w:rPr>
        <w:t>(2)成果原件1份(如果公开发表的论文</w:t>
      </w:r>
      <w:r>
        <w:rPr>
          <w:spacing w:val="25"/>
          <w:sz w:val="31"/>
          <w:szCs w:val="31"/>
        </w:rPr>
        <w:t>不能提供原件</w:t>
      </w:r>
      <w:r>
        <w:rPr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的，可以经单位审核，提供加盖单位公章的论文复印件全文，</w:t>
      </w:r>
      <w:r>
        <w:rPr>
          <w:spacing w:val="15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以及该论文在其公开发表的该期刊物的封面、目录);支撑证</w:t>
      </w:r>
      <w:r>
        <w:rPr>
          <w:spacing w:val="18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明材料可用复印件加盖单位公章替代，原则上不超过3份。若</w:t>
      </w:r>
    </w:p>
    <w:p>
      <w:pPr>
        <w:pStyle w:val="2"/>
        <w:spacing w:line="220" w:lineRule="auto"/>
        <w:rPr>
          <w:sz w:val="31"/>
          <w:szCs w:val="31"/>
        </w:rPr>
      </w:pPr>
      <w:r>
        <w:rPr>
          <w:spacing w:val="10"/>
          <w:sz w:val="31"/>
          <w:szCs w:val="31"/>
        </w:rPr>
        <w:t>支撑材料确实丰富的，可用</w:t>
      </w:r>
      <w:r>
        <w:rPr>
          <w:rFonts w:ascii="宋体" w:hAnsi="宋体" w:eastAsia="宋体" w:cs="宋体"/>
          <w:spacing w:val="10"/>
          <w:sz w:val="31"/>
          <w:szCs w:val="31"/>
        </w:rPr>
        <w:t>A4</w:t>
      </w:r>
      <w:r>
        <w:rPr>
          <w:rFonts w:ascii="宋体" w:hAnsi="宋体" w:eastAsia="宋体" w:cs="宋体"/>
          <w:spacing w:val="-51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纸装订成册，但厚度不得超过</w:t>
      </w:r>
    </w:p>
    <w:p>
      <w:pPr>
        <w:pStyle w:val="2"/>
        <w:spacing w:before="161" w:line="222" w:lineRule="auto"/>
        <w:ind w:left="4"/>
        <w:rPr>
          <w:rFonts w:hint="default" w:ascii="仿宋" w:hAnsi="仿宋" w:eastAsia="仿宋" w:cs="仿宋"/>
          <w:snapToGrid w:val="0"/>
          <w:color w:val="000000"/>
          <w:spacing w:val="26"/>
          <w:kern w:val="0"/>
          <w:sz w:val="31"/>
          <w:szCs w:val="31"/>
          <w:lang w:val="en-US" w:eastAsia="zh-CN" w:bidi="ar-SA"/>
        </w:rPr>
        <w:sectPr>
          <w:footerReference r:id="rId9" w:type="default"/>
          <w:pgSz w:w="11840" w:h="16830"/>
          <w:pgMar w:top="1430" w:right="1519" w:bottom="1217" w:left="1760" w:header="0" w:footer="910" w:gutter="0"/>
          <w:cols w:space="720" w:num="1"/>
        </w:sectPr>
      </w:pPr>
      <w:r>
        <w:rPr>
          <w:b/>
          <w:bCs/>
          <w:spacing w:val="9"/>
          <w:sz w:val="31"/>
          <w:szCs w:val="31"/>
        </w:rPr>
        <w:t>1厘米</w:t>
      </w:r>
      <w:r>
        <w:rPr>
          <w:rFonts w:hint="eastAsia"/>
          <w:b/>
          <w:bCs/>
          <w:spacing w:val="9"/>
          <w:sz w:val="31"/>
          <w:szCs w:val="31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napToGrid w:val="0"/>
          <w:color w:val="000000"/>
          <w:spacing w:val="26"/>
          <w:kern w:val="0"/>
          <w:sz w:val="31"/>
          <w:szCs w:val="31"/>
          <w:lang w:val="en-US" w:eastAsia="zh-CN" w:bidi="ar-SA"/>
        </w:rPr>
        <w:t>成果材料需提交复印件</w:t>
      </w:r>
      <w:r>
        <w:rPr>
          <w:rFonts w:hint="eastAsia" w:cs="仿宋"/>
          <w:b/>
          <w:bCs/>
          <w:snapToGrid w:val="0"/>
          <w:color w:val="000000"/>
          <w:spacing w:val="26"/>
          <w:kern w:val="0"/>
          <w:sz w:val="31"/>
          <w:szCs w:val="31"/>
          <w:lang w:val="en-US" w:eastAsia="zh-CN" w:bidi="ar-SA"/>
        </w:rPr>
        <w:t>1</w:t>
      </w:r>
      <w:r>
        <w:rPr>
          <w:rFonts w:hint="eastAsia" w:ascii="仿宋" w:hAnsi="仿宋" w:eastAsia="仿宋" w:cs="仿宋"/>
          <w:b/>
          <w:bCs/>
          <w:snapToGrid w:val="0"/>
          <w:color w:val="000000"/>
          <w:spacing w:val="26"/>
          <w:kern w:val="0"/>
          <w:sz w:val="31"/>
          <w:szCs w:val="31"/>
          <w:lang w:val="en-US" w:eastAsia="zh-CN" w:bidi="ar-SA"/>
        </w:rPr>
        <w:t>份</w:t>
      </w:r>
      <w:r>
        <w:rPr>
          <w:rFonts w:hint="eastAsia" w:cs="仿宋"/>
          <w:b/>
          <w:bCs/>
          <w:snapToGrid w:val="0"/>
          <w:color w:val="000000"/>
          <w:spacing w:val="26"/>
          <w:kern w:val="0"/>
          <w:sz w:val="31"/>
          <w:szCs w:val="31"/>
          <w:lang w:val="en-US" w:eastAsia="zh-CN" w:bidi="ar-SA"/>
        </w:rPr>
        <w:t>.</w:t>
      </w:r>
      <w:bookmarkStart w:id="0" w:name="_GoBack"/>
      <w:bookmarkEnd w:id="0"/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pStyle w:val="2"/>
        <w:spacing w:before="100" w:line="549" w:lineRule="exact"/>
        <w:ind w:left="820"/>
        <w:rPr>
          <w:sz w:val="31"/>
          <w:szCs w:val="31"/>
        </w:rPr>
      </w:pPr>
      <w:r>
        <w:rPr>
          <w:b/>
          <w:bCs/>
          <w:spacing w:val="7"/>
          <w:position w:val="18"/>
          <w:sz w:val="31"/>
          <w:szCs w:val="31"/>
        </w:rPr>
        <w:t>(3)申报表格可在</w:t>
      </w:r>
      <w:r>
        <w:fldChar w:fldCharType="begin"/>
      </w:r>
      <w:r>
        <w:instrText xml:space="preserve"> HYPERLINK "http://jyt.guizhou.gov.cn/"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bCs/>
          <w:position w:val="18"/>
          <w:sz w:val="31"/>
          <w:szCs w:val="31"/>
        </w:rPr>
        <w:t>http</w:t>
      </w:r>
      <w:r>
        <w:rPr>
          <w:rFonts w:ascii="Times New Roman" w:hAnsi="Times New Roman" w:eastAsia="Times New Roman" w:cs="Times New Roman"/>
          <w:b/>
          <w:bCs/>
          <w:spacing w:val="7"/>
          <w:position w:val="18"/>
          <w:sz w:val="31"/>
          <w:szCs w:val="31"/>
        </w:rPr>
        <w:t>://</w:t>
      </w:r>
      <w:r>
        <w:rPr>
          <w:rFonts w:ascii="Times New Roman" w:hAnsi="Times New Roman" w:eastAsia="Times New Roman" w:cs="Times New Roman"/>
          <w:b/>
          <w:bCs/>
          <w:position w:val="18"/>
          <w:sz w:val="31"/>
          <w:szCs w:val="31"/>
        </w:rPr>
        <w:t>jyt</w:t>
      </w:r>
      <w:r>
        <w:rPr>
          <w:rFonts w:ascii="Times New Roman" w:hAnsi="Times New Roman" w:eastAsia="Times New Roman" w:cs="Times New Roman"/>
          <w:b/>
          <w:bCs/>
          <w:spacing w:val="7"/>
          <w:position w:val="18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b/>
          <w:bCs/>
          <w:position w:val="18"/>
          <w:sz w:val="31"/>
          <w:szCs w:val="31"/>
        </w:rPr>
        <w:t>guizhou</w:t>
      </w:r>
      <w:r>
        <w:rPr>
          <w:rFonts w:ascii="Times New Roman" w:hAnsi="Times New Roman" w:eastAsia="Times New Roman" w:cs="Times New Roman"/>
          <w:b/>
          <w:bCs/>
          <w:spacing w:val="7"/>
          <w:position w:val="18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b/>
          <w:bCs/>
          <w:position w:val="18"/>
          <w:sz w:val="31"/>
          <w:szCs w:val="31"/>
        </w:rPr>
        <w:t>gov</w:t>
      </w:r>
      <w:r>
        <w:rPr>
          <w:rFonts w:ascii="Times New Roman" w:hAnsi="Times New Roman" w:eastAsia="Times New Roman" w:cs="Times New Roman"/>
          <w:b/>
          <w:bCs/>
          <w:spacing w:val="7"/>
          <w:position w:val="18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b/>
          <w:bCs/>
          <w:position w:val="18"/>
          <w:sz w:val="31"/>
          <w:szCs w:val="31"/>
        </w:rPr>
        <w:t>cn</w:t>
      </w:r>
      <w:r>
        <w:rPr>
          <w:rFonts w:ascii="Times New Roman" w:hAnsi="Times New Roman" w:eastAsia="Times New Roman" w:cs="Times New Roman"/>
          <w:b/>
          <w:bCs/>
          <w:spacing w:val="7"/>
          <w:position w:val="18"/>
          <w:sz w:val="31"/>
          <w:szCs w:val="31"/>
        </w:rPr>
        <w:t>/</w:t>
      </w:r>
      <w:r>
        <w:rPr>
          <w:rFonts w:ascii="Times New Roman" w:hAnsi="Times New Roman" w:eastAsia="Times New Roman" w:cs="Times New Roman"/>
          <w:b/>
          <w:bCs/>
          <w:spacing w:val="7"/>
          <w:position w:val="18"/>
          <w:sz w:val="31"/>
          <w:szCs w:val="31"/>
        </w:rPr>
        <w:fldChar w:fldCharType="end"/>
      </w:r>
      <w:r>
        <w:rPr>
          <w:b/>
          <w:bCs/>
          <w:spacing w:val="7"/>
          <w:position w:val="18"/>
          <w:sz w:val="31"/>
          <w:szCs w:val="31"/>
        </w:rPr>
        <w:t>贵州省</w:t>
      </w:r>
    </w:p>
    <w:p>
      <w:pPr>
        <w:pStyle w:val="2"/>
        <w:spacing w:line="222" w:lineRule="auto"/>
        <w:rPr>
          <w:sz w:val="31"/>
          <w:szCs w:val="31"/>
        </w:rPr>
      </w:pPr>
      <w:r>
        <w:rPr>
          <w:b/>
          <w:bCs/>
          <w:spacing w:val="-6"/>
          <w:sz w:val="31"/>
          <w:szCs w:val="31"/>
        </w:rPr>
        <w:t>教育厅政务网下载；</w:t>
      </w:r>
    </w:p>
    <w:p>
      <w:pPr>
        <w:pStyle w:val="2"/>
        <w:spacing w:before="172" w:line="554" w:lineRule="exact"/>
        <w:ind w:left="820"/>
        <w:rPr>
          <w:sz w:val="31"/>
          <w:szCs w:val="31"/>
        </w:rPr>
      </w:pPr>
      <w:r>
        <w:rPr>
          <w:b/>
          <w:bCs/>
          <w:spacing w:val="9"/>
          <w:position w:val="18"/>
          <w:sz w:val="31"/>
          <w:szCs w:val="31"/>
        </w:rPr>
        <w:t>(4)咨询报告、研究报告、著作、工具书、教材须提交</w:t>
      </w:r>
    </w:p>
    <w:p>
      <w:pPr>
        <w:pStyle w:val="2"/>
        <w:spacing w:line="222" w:lineRule="auto"/>
        <w:rPr>
          <w:sz w:val="31"/>
          <w:szCs w:val="31"/>
        </w:rPr>
      </w:pPr>
      <w:r>
        <w:rPr>
          <w:b/>
          <w:bCs/>
          <w:spacing w:val="11"/>
          <w:sz w:val="31"/>
          <w:szCs w:val="31"/>
        </w:rPr>
        <w:t>查重报告1份，论文无须提交。</w:t>
      </w:r>
    </w:p>
    <w:p>
      <w:pPr>
        <w:pStyle w:val="2"/>
        <w:spacing w:before="157" w:line="222" w:lineRule="auto"/>
        <w:ind w:left="640"/>
        <w:rPr>
          <w:sz w:val="31"/>
          <w:szCs w:val="31"/>
        </w:rPr>
      </w:pPr>
      <w:r>
        <w:rPr>
          <w:b/>
          <w:bCs/>
          <w:spacing w:val="-6"/>
          <w:sz w:val="31"/>
          <w:szCs w:val="31"/>
        </w:rPr>
        <w:t>3.</w:t>
      </w:r>
      <w:r>
        <w:rPr>
          <w:spacing w:val="63"/>
          <w:sz w:val="31"/>
          <w:szCs w:val="31"/>
        </w:rPr>
        <w:t xml:space="preserve"> </w:t>
      </w:r>
      <w:r>
        <w:rPr>
          <w:b/>
          <w:bCs/>
          <w:spacing w:val="-6"/>
          <w:sz w:val="31"/>
          <w:szCs w:val="31"/>
        </w:rPr>
        <w:t>申报时间</w:t>
      </w:r>
    </w:p>
    <w:p>
      <w:pPr>
        <w:pStyle w:val="2"/>
        <w:spacing w:before="184" w:line="322" w:lineRule="auto"/>
        <w:ind w:right="29" w:firstLine="640"/>
        <w:rPr>
          <w:sz w:val="31"/>
          <w:szCs w:val="31"/>
        </w:rPr>
      </w:pPr>
      <w:r>
        <w:rPr>
          <w:b/>
          <w:bCs/>
          <w:spacing w:val="2"/>
          <w:sz w:val="31"/>
          <w:szCs w:val="31"/>
        </w:rPr>
        <w:t>各市(州)、各单位将本地区、本单位的申报材料汇总</w:t>
      </w:r>
      <w:r>
        <w:rPr>
          <w:b/>
          <w:bCs/>
          <w:spacing w:val="1"/>
          <w:sz w:val="31"/>
          <w:szCs w:val="31"/>
        </w:rPr>
        <w:t>后，</w:t>
      </w:r>
      <w:r>
        <w:rPr>
          <w:sz w:val="31"/>
          <w:szCs w:val="31"/>
        </w:rPr>
        <w:t xml:space="preserve"> </w:t>
      </w:r>
      <w:r>
        <w:rPr>
          <w:b/>
          <w:bCs/>
          <w:spacing w:val="19"/>
          <w:sz w:val="31"/>
          <w:szCs w:val="31"/>
        </w:rPr>
        <w:t>于</w:t>
      </w:r>
      <w:r>
        <w:rPr>
          <w:rFonts w:hint="eastAsia"/>
          <w:b/>
          <w:bCs/>
          <w:spacing w:val="19"/>
          <w:sz w:val="31"/>
          <w:szCs w:val="31"/>
        </w:rPr>
        <w:t>2024年3月11-15日</w:t>
      </w:r>
      <w:r>
        <w:rPr>
          <w:b/>
          <w:bCs/>
          <w:spacing w:val="19"/>
          <w:sz w:val="31"/>
          <w:szCs w:val="31"/>
        </w:rPr>
        <w:t>报送</w:t>
      </w:r>
      <w:r>
        <w:rPr>
          <w:rFonts w:hint="eastAsia"/>
          <w:b/>
          <w:bCs/>
          <w:spacing w:val="19"/>
          <w:sz w:val="31"/>
          <w:szCs w:val="31"/>
          <w:lang w:val="en-US" w:eastAsia="zh-CN"/>
        </w:rPr>
        <w:t>科研处</w:t>
      </w:r>
      <w:r>
        <w:rPr>
          <w:b/>
          <w:bCs/>
          <w:spacing w:val="19"/>
          <w:sz w:val="31"/>
          <w:szCs w:val="31"/>
        </w:rPr>
        <w:t>办</w:t>
      </w:r>
      <w:r>
        <w:rPr>
          <w:b/>
          <w:bCs/>
          <w:spacing w:val="12"/>
          <w:sz w:val="31"/>
          <w:szCs w:val="31"/>
        </w:rPr>
        <w:t>公室,同时将《申报书》</w:t>
      </w:r>
      <w:r>
        <w:rPr>
          <w:b/>
          <w:bCs/>
          <w:spacing w:val="11"/>
          <w:sz w:val="31"/>
          <w:szCs w:val="31"/>
        </w:rPr>
        <w:t>《汇</w:t>
      </w:r>
      <w:r>
        <w:rPr>
          <w:b/>
          <w:bCs/>
          <w:spacing w:val="7"/>
          <w:sz w:val="31"/>
          <w:szCs w:val="31"/>
        </w:rPr>
        <w:t>总表》电子版发送至</w:t>
      </w:r>
      <w:r>
        <w:rPr>
          <w:rFonts w:hint="eastAsia" w:ascii="Times New Roman" w:hAnsi="Times New Roman" w:eastAsia="宋体" w:cs="Times New Roman"/>
          <w:b/>
          <w:bCs/>
          <w:sz w:val="31"/>
          <w:szCs w:val="31"/>
          <w:lang w:val="en-US" w:eastAsia="zh-CN"/>
        </w:rPr>
        <w:t>gzgckyc</w:t>
      </w:r>
      <w:r>
        <w:rPr>
          <w:rFonts w:ascii="Times New Roman" w:hAnsi="Times New Roman" w:eastAsia="Times New Roman" w:cs="Times New Roman"/>
          <w:b/>
          <w:bCs/>
          <w:spacing w:val="7"/>
          <w:sz w:val="31"/>
          <w:szCs w:val="31"/>
        </w:rPr>
        <w:t>@163.</w:t>
      </w:r>
      <w:r>
        <w:rPr>
          <w:rFonts w:ascii="Times New Roman" w:hAnsi="Times New Roman" w:eastAsia="Times New Roman" w:cs="Times New Roman"/>
          <w:b/>
          <w:bCs/>
          <w:sz w:val="31"/>
          <w:szCs w:val="31"/>
        </w:rPr>
        <w:t>com</w:t>
      </w:r>
      <w:r>
        <w:rPr>
          <w:b/>
          <w:bCs/>
          <w:spacing w:val="7"/>
          <w:sz w:val="31"/>
          <w:szCs w:val="31"/>
        </w:rPr>
        <w:t>邮箱。申报工作逾期</w:t>
      </w:r>
      <w:r>
        <w:rPr>
          <w:b/>
          <w:bCs/>
          <w:spacing w:val="1"/>
          <w:sz w:val="31"/>
          <w:szCs w:val="31"/>
        </w:rPr>
        <w:t>不予受理。联系人：</w:t>
      </w:r>
      <w:r>
        <w:rPr>
          <w:rFonts w:hint="eastAsia"/>
          <w:b/>
          <w:bCs/>
          <w:spacing w:val="1"/>
          <w:sz w:val="31"/>
          <w:szCs w:val="31"/>
          <w:lang w:val="en-US" w:eastAsia="zh-CN"/>
        </w:rPr>
        <w:t>曹韵丝</w:t>
      </w:r>
      <w:r>
        <w:rPr>
          <w:b/>
          <w:bCs/>
          <w:spacing w:val="1"/>
          <w:sz w:val="31"/>
          <w:szCs w:val="31"/>
        </w:rPr>
        <w:t>。</w:t>
      </w:r>
    </w:p>
    <w:p>
      <w:pPr>
        <w:pStyle w:val="2"/>
        <w:spacing w:before="156" w:line="547" w:lineRule="exact"/>
        <w:jc w:val="right"/>
        <w:rPr>
          <w:sz w:val="31"/>
          <w:szCs w:val="31"/>
        </w:rPr>
      </w:pPr>
      <w:r>
        <w:rPr>
          <w:b/>
          <w:bCs/>
          <w:spacing w:val="3"/>
          <w:position w:val="17"/>
          <w:sz w:val="31"/>
          <w:szCs w:val="31"/>
        </w:rPr>
        <w:t>4.省教育科学规划领导小组办公室不直接受理个人申报。</w:t>
      </w:r>
    </w:p>
    <w:p>
      <w:pPr>
        <w:pStyle w:val="2"/>
        <w:spacing w:line="220" w:lineRule="auto"/>
        <w:rPr>
          <w:sz w:val="31"/>
          <w:szCs w:val="31"/>
        </w:rPr>
      </w:pPr>
      <w:r>
        <w:rPr>
          <w:b/>
          <w:bCs/>
          <w:spacing w:val="-3"/>
          <w:sz w:val="31"/>
          <w:szCs w:val="31"/>
        </w:rPr>
        <w:t>申报材料请自留副本，材料概不返回。</w:t>
      </w:r>
    </w:p>
    <w:p>
      <w:pPr>
        <w:pStyle w:val="2"/>
        <w:spacing w:before="174" w:line="222" w:lineRule="auto"/>
        <w:ind w:left="640"/>
        <w:rPr>
          <w:sz w:val="31"/>
          <w:szCs w:val="31"/>
        </w:rPr>
      </w:pPr>
      <w:r>
        <w:rPr>
          <w:b/>
          <w:bCs/>
          <w:spacing w:val="-4"/>
          <w:sz w:val="31"/>
          <w:szCs w:val="31"/>
        </w:rPr>
        <w:t>第六条</w:t>
      </w:r>
      <w:r>
        <w:rPr>
          <w:spacing w:val="13"/>
          <w:sz w:val="31"/>
          <w:szCs w:val="31"/>
        </w:rPr>
        <w:t xml:space="preserve">  </w:t>
      </w:r>
      <w:r>
        <w:rPr>
          <w:b/>
          <w:bCs/>
          <w:spacing w:val="-4"/>
          <w:sz w:val="31"/>
          <w:szCs w:val="31"/>
        </w:rPr>
        <w:t>奖项设置</w:t>
      </w:r>
    </w:p>
    <w:p>
      <w:pPr>
        <w:pStyle w:val="2"/>
        <w:spacing w:before="162" w:line="323" w:lineRule="auto"/>
        <w:ind w:right="60" w:firstLine="640"/>
        <w:rPr>
          <w:sz w:val="31"/>
          <w:szCs w:val="31"/>
        </w:rPr>
      </w:pPr>
      <w:r>
        <w:rPr>
          <w:b/>
          <w:bCs/>
          <w:spacing w:val="13"/>
          <w:sz w:val="31"/>
          <w:szCs w:val="31"/>
        </w:rPr>
        <w:t>本届成果奖评审分为：著作(含工具书、教材)、论文、</w:t>
      </w:r>
      <w:r>
        <w:rPr>
          <w:spacing w:val="8"/>
          <w:sz w:val="31"/>
          <w:szCs w:val="31"/>
        </w:rPr>
        <w:t xml:space="preserve"> </w:t>
      </w:r>
      <w:r>
        <w:rPr>
          <w:b/>
          <w:bCs/>
          <w:spacing w:val="-3"/>
          <w:sz w:val="31"/>
          <w:szCs w:val="31"/>
        </w:rPr>
        <w:t>研究报告和咨询报告四个类别分别进行评审。分设一、</w:t>
      </w:r>
      <w:r>
        <w:rPr>
          <w:b/>
          <w:bCs/>
          <w:spacing w:val="-4"/>
          <w:sz w:val="31"/>
          <w:szCs w:val="31"/>
        </w:rPr>
        <w:t>二、三</w:t>
      </w:r>
    </w:p>
    <w:p>
      <w:pPr>
        <w:pStyle w:val="2"/>
        <w:spacing w:before="1" w:line="222" w:lineRule="auto"/>
        <w:rPr>
          <w:sz w:val="31"/>
          <w:szCs w:val="31"/>
        </w:rPr>
      </w:pPr>
      <w:r>
        <w:rPr>
          <w:b/>
          <w:bCs/>
          <w:spacing w:val="2"/>
          <w:sz w:val="31"/>
          <w:szCs w:val="31"/>
        </w:rPr>
        <w:t>等奖，其中一等奖3%左右，二等奖10%左右，</w:t>
      </w:r>
      <w:r>
        <w:rPr>
          <w:b/>
          <w:bCs/>
          <w:spacing w:val="1"/>
          <w:sz w:val="31"/>
          <w:szCs w:val="31"/>
        </w:rPr>
        <w:t>三等奖15%左右。</w:t>
      </w:r>
    </w:p>
    <w:p>
      <w:pPr>
        <w:pStyle w:val="2"/>
        <w:spacing w:before="177" w:line="222" w:lineRule="auto"/>
        <w:ind w:left="640"/>
        <w:rPr>
          <w:sz w:val="31"/>
          <w:szCs w:val="31"/>
        </w:rPr>
      </w:pPr>
      <w:r>
        <w:rPr>
          <w:b/>
          <w:bCs/>
          <w:spacing w:val="-4"/>
          <w:sz w:val="31"/>
          <w:szCs w:val="31"/>
        </w:rPr>
        <w:t>第七条</w:t>
      </w:r>
      <w:r>
        <w:rPr>
          <w:spacing w:val="14"/>
          <w:sz w:val="31"/>
          <w:szCs w:val="31"/>
        </w:rPr>
        <w:t xml:space="preserve">  </w:t>
      </w:r>
      <w:r>
        <w:rPr>
          <w:b/>
          <w:bCs/>
          <w:spacing w:val="-4"/>
          <w:sz w:val="31"/>
          <w:szCs w:val="31"/>
        </w:rPr>
        <w:t>评奖要求</w:t>
      </w:r>
    </w:p>
    <w:p>
      <w:pPr>
        <w:pStyle w:val="2"/>
        <w:spacing w:before="173" w:line="525" w:lineRule="exact"/>
        <w:ind w:left="640"/>
        <w:rPr>
          <w:sz w:val="31"/>
          <w:szCs w:val="31"/>
        </w:rPr>
      </w:pPr>
      <w:r>
        <w:rPr>
          <w:b/>
          <w:bCs/>
          <w:spacing w:val="3"/>
          <w:position w:val="15"/>
          <w:sz w:val="31"/>
          <w:szCs w:val="31"/>
        </w:rPr>
        <w:t>1.</w:t>
      </w:r>
      <w:r>
        <w:rPr>
          <w:spacing w:val="3"/>
          <w:position w:val="15"/>
          <w:sz w:val="31"/>
          <w:szCs w:val="31"/>
        </w:rPr>
        <w:t xml:space="preserve"> </w:t>
      </w:r>
      <w:r>
        <w:rPr>
          <w:b/>
          <w:bCs/>
          <w:spacing w:val="3"/>
          <w:position w:val="15"/>
          <w:sz w:val="31"/>
          <w:szCs w:val="31"/>
        </w:rPr>
        <w:t>评奖工作充分发扬学术民主，坚持公平、公正和</w:t>
      </w:r>
      <w:r>
        <w:rPr>
          <w:b/>
          <w:bCs/>
          <w:spacing w:val="2"/>
          <w:position w:val="15"/>
          <w:sz w:val="31"/>
          <w:szCs w:val="31"/>
        </w:rPr>
        <w:t>公开</w:t>
      </w:r>
    </w:p>
    <w:p>
      <w:pPr>
        <w:pStyle w:val="2"/>
        <w:spacing w:line="223" w:lineRule="auto"/>
        <w:rPr>
          <w:sz w:val="31"/>
          <w:szCs w:val="31"/>
        </w:rPr>
      </w:pPr>
      <w:r>
        <w:rPr>
          <w:b/>
          <w:bCs/>
          <w:spacing w:val="-12"/>
          <w:sz w:val="31"/>
          <w:szCs w:val="31"/>
        </w:rPr>
        <w:t>的原则。</w:t>
      </w:r>
    </w:p>
    <w:p>
      <w:pPr>
        <w:pStyle w:val="2"/>
        <w:spacing w:before="183" w:line="541" w:lineRule="exact"/>
        <w:ind w:left="640"/>
        <w:rPr>
          <w:sz w:val="31"/>
          <w:szCs w:val="31"/>
        </w:rPr>
      </w:pPr>
      <w:r>
        <w:rPr>
          <w:b/>
          <w:bCs/>
          <w:spacing w:val="1"/>
          <w:position w:val="16"/>
          <w:sz w:val="31"/>
          <w:szCs w:val="31"/>
        </w:rPr>
        <w:t>2.宁缺毋滥，质量第一。评奖成果等级可以空缺但不得</w:t>
      </w:r>
    </w:p>
    <w:p>
      <w:pPr>
        <w:pStyle w:val="2"/>
        <w:spacing w:before="1" w:line="222" w:lineRule="auto"/>
        <w:rPr>
          <w:sz w:val="31"/>
          <w:szCs w:val="31"/>
        </w:rPr>
      </w:pPr>
      <w:r>
        <w:rPr>
          <w:b/>
          <w:bCs/>
          <w:sz w:val="31"/>
          <w:szCs w:val="31"/>
        </w:rPr>
        <w:t>突破比例，上一等级空缺的名额可计入下一等级。</w:t>
      </w:r>
    </w:p>
    <w:p>
      <w:pPr>
        <w:pStyle w:val="2"/>
        <w:spacing w:before="162" w:line="314" w:lineRule="auto"/>
        <w:ind w:right="59" w:firstLine="640"/>
        <w:rPr>
          <w:sz w:val="31"/>
          <w:szCs w:val="31"/>
        </w:rPr>
      </w:pPr>
      <w:r>
        <w:rPr>
          <w:b/>
          <w:bCs/>
          <w:spacing w:val="-3"/>
          <w:sz w:val="31"/>
          <w:szCs w:val="31"/>
        </w:rPr>
        <w:t>3.</w:t>
      </w:r>
      <w:r>
        <w:rPr>
          <w:spacing w:val="-57"/>
          <w:sz w:val="31"/>
          <w:szCs w:val="31"/>
        </w:rPr>
        <w:t xml:space="preserve"> </w:t>
      </w:r>
      <w:r>
        <w:rPr>
          <w:b/>
          <w:bCs/>
          <w:spacing w:val="-3"/>
          <w:sz w:val="31"/>
          <w:szCs w:val="31"/>
        </w:rPr>
        <w:t>任何个人和单位不得以任何方式干扰评奖工作，否则，</w:t>
      </w:r>
      <w:r>
        <w:rPr>
          <w:sz w:val="31"/>
          <w:szCs w:val="31"/>
        </w:rPr>
        <w:t xml:space="preserve"> </w:t>
      </w:r>
      <w:r>
        <w:rPr>
          <w:b/>
          <w:bCs/>
          <w:spacing w:val="-2"/>
          <w:sz w:val="31"/>
          <w:szCs w:val="31"/>
        </w:rPr>
        <w:t>一经查实，将撤销其参评资格，已获奖的取消获奖资格并予以</w:t>
      </w:r>
    </w:p>
    <w:p>
      <w:pPr>
        <w:pStyle w:val="2"/>
        <w:spacing w:before="1" w:line="222" w:lineRule="auto"/>
        <w:rPr>
          <w:sz w:val="31"/>
          <w:szCs w:val="31"/>
        </w:rPr>
      </w:pPr>
      <w:r>
        <w:rPr>
          <w:b/>
          <w:bCs/>
          <w:spacing w:val="-14"/>
          <w:sz w:val="31"/>
          <w:szCs w:val="31"/>
        </w:rPr>
        <w:t>通报。</w:t>
      </w:r>
    </w:p>
    <w:p>
      <w:pPr>
        <w:spacing w:line="222" w:lineRule="auto"/>
        <w:rPr>
          <w:sz w:val="31"/>
          <w:szCs w:val="31"/>
        </w:rPr>
        <w:sectPr>
          <w:footerReference r:id="rId10" w:type="default"/>
          <w:pgSz w:w="11830" w:h="16830"/>
          <w:pgMar w:top="1430" w:right="1619" w:bottom="1367" w:left="1654" w:header="0" w:footer="1060" w:gutter="0"/>
          <w:cols w:space="720" w:num="1"/>
        </w:sectPr>
      </w:pPr>
    </w:p>
    <w:p>
      <w:pPr>
        <w:spacing w:line="348" w:lineRule="auto"/>
        <w:rPr>
          <w:rFonts w:ascii="Arial"/>
          <w:sz w:val="21"/>
        </w:rPr>
      </w:pPr>
    </w:p>
    <w:p>
      <w:pPr>
        <w:spacing w:line="348" w:lineRule="auto"/>
        <w:rPr>
          <w:rFonts w:ascii="Arial"/>
          <w:sz w:val="21"/>
        </w:rPr>
      </w:pPr>
    </w:p>
    <w:p>
      <w:pPr>
        <w:pStyle w:val="2"/>
        <w:spacing w:before="101" w:line="542" w:lineRule="exact"/>
        <w:ind w:left="634"/>
        <w:rPr>
          <w:sz w:val="31"/>
          <w:szCs w:val="31"/>
        </w:rPr>
      </w:pPr>
      <w:r>
        <w:rPr>
          <w:b/>
          <w:bCs/>
          <w:spacing w:val="2"/>
          <w:position w:val="17"/>
          <w:sz w:val="31"/>
          <w:szCs w:val="31"/>
        </w:rPr>
        <w:t>4.</w:t>
      </w:r>
      <w:r>
        <w:rPr>
          <w:spacing w:val="2"/>
          <w:position w:val="17"/>
          <w:sz w:val="31"/>
          <w:szCs w:val="31"/>
        </w:rPr>
        <w:t xml:space="preserve"> </w:t>
      </w:r>
      <w:r>
        <w:rPr>
          <w:b/>
          <w:bCs/>
          <w:spacing w:val="2"/>
          <w:position w:val="17"/>
          <w:sz w:val="31"/>
          <w:szCs w:val="31"/>
        </w:rPr>
        <w:t>参加评审的专家和工作人员，不得徇私舞弊，否则，</w:t>
      </w:r>
    </w:p>
    <w:p>
      <w:pPr>
        <w:pStyle w:val="2"/>
        <w:spacing w:before="1" w:line="221" w:lineRule="auto"/>
        <w:ind w:left="4"/>
        <w:rPr>
          <w:sz w:val="31"/>
          <w:szCs w:val="31"/>
        </w:rPr>
      </w:pPr>
      <w:r>
        <w:rPr>
          <w:b/>
          <w:bCs/>
          <w:spacing w:val="-3"/>
          <w:sz w:val="31"/>
          <w:szCs w:val="31"/>
        </w:rPr>
        <w:t>一经查实，将严肃处理。</w:t>
      </w:r>
    </w:p>
    <w:p>
      <w:pPr>
        <w:pStyle w:val="2"/>
        <w:spacing w:before="189" w:line="222" w:lineRule="auto"/>
        <w:ind w:left="634"/>
        <w:rPr>
          <w:sz w:val="31"/>
          <w:szCs w:val="31"/>
        </w:rPr>
      </w:pPr>
      <w:r>
        <w:rPr>
          <w:b/>
          <w:bCs/>
          <w:spacing w:val="3"/>
          <w:sz w:val="31"/>
          <w:szCs w:val="31"/>
        </w:rPr>
        <w:t>第八条</w:t>
      </w:r>
      <w:r>
        <w:rPr>
          <w:spacing w:val="3"/>
          <w:sz w:val="31"/>
          <w:szCs w:val="31"/>
        </w:rPr>
        <w:t xml:space="preserve">  </w:t>
      </w:r>
      <w:r>
        <w:rPr>
          <w:b/>
          <w:bCs/>
          <w:spacing w:val="3"/>
          <w:sz w:val="31"/>
          <w:szCs w:val="31"/>
        </w:rPr>
        <w:t>公示及异议处理</w:t>
      </w:r>
    </w:p>
    <w:p>
      <w:pPr>
        <w:pStyle w:val="2"/>
        <w:spacing w:before="175" w:line="322" w:lineRule="auto"/>
        <w:ind w:left="4" w:right="42" w:firstLine="630"/>
        <w:rPr>
          <w:sz w:val="31"/>
          <w:szCs w:val="31"/>
        </w:rPr>
      </w:pPr>
      <w:r>
        <w:rPr>
          <w:b/>
          <w:bCs/>
          <w:spacing w:val="-1"/>
          <w:sz w:val="31"/>
          <w:szCs w:val="31"/>
        </w:rPr>
        <w:t>经评审拟授奖的成果实行公示制度。任何单位</w:t>
      </w:r>
      <w:r>
        <w:rPr>
          <w:b/>
          <w:bCs/>
          <w:spacing w:val="-2"/>
          <w:sz w:val="31"/>
          <w:szCs w:val="31"/>
        </w:rPr>
        <w:t>和个人对公</w:t>
      </w:r>
      <w:r>
        <w:rPr>
          <w:sz w:val="31"/>
          <w:szCs w:val="31"/>
        </w:rPr>
        <w:t xml:space="preserve"> </w:t>
      </w:r>
      <w:r>
        <w:rPr>
          <w:b/>
          <w:bCs/>
          <w:spacing w:val="5"/>
          <w:sz w:val="31"/>
          <w:szCs w:val="31"/>
        </w:rPr>
        <w:t>示的科研成果奖持有异议的，须在公示之日起5日内以书</w:t>
      </w:r>
      <w:r>
        <w:rPr>
          <w:b/>
          <w:bCs/>
          <w:spacing w:val="4"/>
          <w:sz w:val="31"/>
          <w:szCs w:val="31"/>
        </w:rPr>
        <w:t>面形</w:t>
      </w:r>
    </w:p>
    <w:p>
      <w:pPr>
        <w:pStyle w:val="2"/>
        <w:spacing w:line="222" w:lineRule="auto"/>
        <w:ind w:left="4"/>
        <w:rPr>
          <w:sz w:val="31"/>
          <w:szCs w:val="31"/>
        </w:rPr>
      </w:pPr>
      <w:r>
        <w:rPr>
          <w:b/>
          <w:bCs/>
          <w:spacing w:val="2"/>
          <w:sz w:val="31"/>
          <w:szCs w:val="31"/>
        </w:rPr>
        <w:t>式向贵州省教育科学规划领导小组办公室举报和投诉。</w:t>
      </w:r>
    </w:p>
    <w:p>
      <w:pPr>
        <w:pStyle w:val="2"/>
        <w:spacing w:before="157" w:line="555" w:lineRule="exact"/>
        <w:ind w:right="69"/>
        <w:jc w:val="right"/>
        <w:rPr>
          <w:sz w:val="31"/>
          <w:szCs w:val="31"/>
        </w:rPr>
      </w:pPr>
      <w:r>
        <w:rPr>
          <w:spacing w:val="1"/>
          <w:position w:val="18"/>
          <w:sz w:val="31"/>
          <w:szCs w:val="31"/>
        </w:rPr>
        <w:t>贵州省教育科学规划领导小组对举报问题进行核查，作出</w:t>
      </w:r>
    </w:p>
    <w:p>
      <w:pPr>
        <w:pStyle w:val="2"/>
        <w:spacing w:line="223" w:lineRule="auto"/>
        <w:rPr>
          <w:sz w:val="31"/>
          <w:szCs w:val="31"/>
        </w:rPr>
      </w:pPr>
      <w:r>
        <w:rPr>
          <w:spacing w:val="-1"/>
          <w:sz w:val="31"/>
          <w:szCs w:val="31"/>
        </w:rPr>
        <w:t>处理决定。</w:t>
      </w:r>
    </w:p>
    <w:p>
      <w:pPr>
        <w:pStyle w:val="2"/>
        <w:spacing w:before="160" w:line="319" w:lineRule="auto"/>
        <w:ind w:left="60" w:firstLine="569"/>
        <w:rPr>
          <w:sz w:val="31"/>
          <w:szCs w:val="31"/>
        </w:rPr>
      </w:pPr>
      <w:r>
        <w:rPr>
          <w:spacing w:val="4"/>
          <w:sz w:val="31"/>
          <w:szCs w:val="31"/>
        </w:rPr>
        <w:t>举报和投诉范围：评审工作徇私舞弊及违反评审程序的；</w:t>
      </w:r>
      <w:r>
        <w:rPr>
          <w:spacing w:val="3"/>
          <w:sz w:val="31"/>
          <w:szCs w:val="31"/>
        </w:rPr>
        <w:t xml:space="preserve"> </w:t>
      </w:r>
      <w:r>
        <w:rPr>
          <w:sz w:val="31"/>
          <w:szCs w:val="31"/>
        </w:rPr>
        <w:t>申报者剽窃他人成果、弄虚作假或以其他不正当手段谋取奖励</w:t>
      </w:r>
    </w:p>
    <w:p>
      <w:pPr>
        <w:spacing w:before="1" w:line="222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2"/>
          <w:sz w:val="31"/>
          <w:szCs w:val="31"/>
        </w:rPr>
        <w:t>的。</w:t>
      </w:r>
    </w:p>
    <w:p>
      <w:pPr>
        <w:pStyle w:val="2"/>
        <w:spacing w:before="174" w:line="552" w:lineRule="exact"/>
        <w:ind w:left="630"/>
        <w:rPr>
          <w:sz w:val="31"/>
          <w:szCs w:val="31"/>
        </w:rPr>
      </w:pPr>
      <w:r>
        <w:rPr>
          <w:position w:val="17"/>
          <w:sz w:val="31"/>
          <w:szCs w:val="31"/>
        </w:rPr>
        <w:t>以下异议不在投诉范围：申报者个人对自己成果的评审奖</w:t>
      </w:r>
    </w:p>
    <w:p>
      <w:pPr>
        <w:pStyle w:val="2"/>
        <w:spacing w:line="220" w:lineRule="auto"/>
        <w:rPr>
          <w:sz w:val="31"/>
          <w:szCs w:val="31"/>
        </w:rPr>
      </w:pPr>
      <w:r>
        <w:rPr>
          <w:spacing w:val="4"/>
          <w:sz w:val="31"/>
          <w:szCs w:val="31"/>
        </w:rPr>
        <w:t>次的异议；未提交相关证明材料的异议。</w:t>
      </w:r>
    </w:p>
    <w:p>
      <w:pPr>
        <w:pStyle w:val="2"/>
        <w:spacing w:before="166" w:line="220" w:lineRule="auto"/>
        <w:ind w:left="634"/>
        <w:rPr>
          <w:sz w:val="31"/>
          <w:szCs w:val="31"/>
        </w:rPr>
      </w:pPr>
      <w:r>
        <w:rPr>
          <w:b/>
          <w:bCs/>
          <w:spacing w:val="-2"/>
          <w:sz w:val="31"/>
          <w:szCs w:val="31"/>
        </w:rPr>
        <w:t>第九条</w:t>
      </w:r>
      <w:r>
        <w:rPr>
          <w:spacing w:val="17"/>
          <w:sz w:val="31"/>
          <w:szCs w:val="31"/>
        </w:rPr>
        <w:t xml:space="preserve">  </w:t>
      </w:r>
      <w:r>
        <w:rPr>
          <w:b/>
          <w:bCs/>
          <w:spacing w:val="-2"/>
          <w:sz w:val="31"/>
          <w:szCs w:val="31"/>
        </w:rPr>
        <w:t>获奖公布</w:t>
      </w:r>
    </w:p>
    <w:p>
      <w:pPr>
        <w:pStyle w:val="2"/>
        <w:spacing w:before="165" w:line="564" w:lineRule="exact"/>
        <w:ind w:right="65"/>
        <w:jc w:val="right"/>
        <w:rPr>
          <w:sz w:val="31"/>
          <w:szCs w:val="31"/>
        </w:rPr>
      </w:pPr>
      <w:r>
        <w:rPr>
          <w:spacing w:val="1"/>
          <w:position w:val="18"/>
          <w:sz w:val="31"/>
          <w:szCs w:val="31"/>
        </w:rPr>
        <w:t>获奖结果由贵州省教育厅予以公布，对获奖成果的主持人</w:t>
      </w:r>
    </w:p>
    <w:p>
      <w:pPr>
        <w:pStyle w:val="2"/>
        <w:spacing w:line="222" w:lineRule="auto"/>
        <w:rPr>
          <w:sz w:val="31"/>
          <w:szCs w:val="31"/>
        </w:rPr>
        <w:sectPr>
          <w:footerReference r:id="rId11" w:type="default"/>
          <w:pgSz w:w="11840" w:h="16830"/>
          <w:pgMar w:top="1430" w:right="1585" w:bottom="1205" w:left="1769" w:header="0" w:footer="899" w:gutter="0"/>
          <w:cols w:space="720" w:num="1"/>
        </w:sectPr>
      </w:pPr>
      <w:r>
        <w:rPr>
          <w:spacing w:val="4"/>
          <w:sz w:val="31"/>
          <w:szCs w:val="31"/>
        </w:rPr>
        <w:t>及成员，由省教育厅颁发获奖证书。</w:t>
      </w:r>
    </w:p>
    <w:p>
      <w:pPr>
        <w:spacing w:before="128" w:line="228" w:lineRule="auto"/>
        <w:rPr>
          <w:rFonts w:ascii="黑体" w:hAnsi="黑体" w:eastAsia="黑体" w:cs="黑体"/>
          <w:sz w:val="23"/>
          <w:szCs w:val="23"/>
        </w:rPr>
      </w:pPr>
    </w:p>
    <w:sectPr>
      <w:footerReference r:id="rId12" w:type="default"/>
      <w:pgSz w:w="16780" w:h="11820"/>
      <w:pgMar w:top="1004" w:right="815" w:bottom="400" w:left="72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0" w:lineRule="exact"/>
      <w:rPr>
        <w:rFonts w:ascii="Arial"/>
        <w:sz w:val="4"/>
      </w:rPr>
    </w:pPr>
    <w:r>
      <w:pict>
        <v:rect id="_x0000_s2049" o:spid="_x0000_s2049" o:spt="1" style="position:absolute;left:0pt;margin-left:44.5pt;margin-top:776.5pt;height:3.05pt;width:483pt;mso-position-horizontal-relative:page;mso-position-vertical-relative:page;z-index:251659264;mso-width-relative:page;mso-height-relative:page;" fillcolor="#FF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775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23"/>
        <w:sz w:val="31"/>
        <w:szCs w:val="31"/>
      </w:rPr>
      <w:t>—1—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21"/>
        <w:sz w:val="31"/>
        <w:szCs w:val="31"/>
      </w:rPr>
      <w:t>—2—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74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3"/>
        <w:sz w:val="31"/>
        <w:szCs w:val="31"/>
      </w:rPr>
      <w:t>—3—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b/>
        <w:bCs/>
        <w:spacing w:val="-22"/>
        <w:sz w:val="31"/>
        <w:szCs w:val="31"/>
      </w:rPr>
      <w:t>—4—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right="7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3"/>
        <w:sz w:val="31"/>
        <w:szCs w:val="31"/>
      </w:rPr>
      <w:t>—5—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Q1NGJiODM5OGI1ODY1OTRhMTQ5OGJlYmFiNTQ5NmMifQ=="/>
  </w:docVars>
  <w:rsids>
    <w:rsidRoot w:val="00000000"/>
    <w:rsid w:val="37B43B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ScaleCrop>false</ScaleCrop>
  <LinksUpToDate>false</LinksUpToDate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2024-01-27T10:27:00Z</dcterms:created>
  <dc:creator>Kingsoft-PDF</dc:creator>
  <cp:lastModifiedBy>%天蝎座%</cp:lastModifiedBy>
  <dcterms:modified xsi:type="dcterms:W3CDTF">2024-01-27T02:37:41Z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2024-01-27T10:27:20Z</vt:filetime>
  </property>
  <property fmtid="{D5CDD505-2E9C-101B-9397-08002B2CF9AE}" pid="4" name="UsrData">
    <vt:lpwstr>65b46a041e6a08001ff504a8wl</vt:lpwstr>
  </property>
  <property fmtid="{D5CDD505-2E9C-101B-9397-08002B2CF9AE}" pid="5" name="KSOProductBuildVer">
    <vt:lpwstr>2052-12.1.0.16250</vt:lpwstr>
  </property>
  <property fmtid="{D5CDD505-2E9C-101B-9397-08002B2CF9AE}" pid="6" name="ICV">
    <vt:lpwstr>049C22D31AAC44F5AF76927D842EB705_12</vt:lpwstr>
  </property>
</Properties>
</file>